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5F0" w14:textId="4BF450AD" w:rsidR="00FC50AD" w:rsidRPr="0093785F" w:rsidRDefault="00FC50AD" w:rsidP="00FC50AD">
      <w:pPr>
        <w:jc w:val="both"/>
        <w:rPr>
          <w:color w:val="7030A0"/>
          <w:szCs w:val="20"/>
        </w:rPr>
      </w:pPr>
      <w:r w:rsidRPr="00023BB5">
        <w:rPr>
          <w:color w:val="7030A0"/>
          <w:szCs w:val="20"/>
        </w:rPr>
        <w:t>Esimerkki jät</w:t>
      </w:r>
      <w:r w:rsidR="00162B53" w:rsidRPr="00023BB5">
        <w:rPr>
          <w:color w:val="7030A0"/>
          <w:szCs w:val="20"/>
        </w:rPr>
        <w:t>e</w:t>
      </w:r>
      <w:r w:rsidRPr="00023BB5">
        <w:rPr>
          <w:color w:val="7030A0"/>
          <w:szCs w:val="20"/>
        </w:rPr>
        <w:t>siirtoasetuksen</w:t>
      </w:r>
      <w:r w:rsidR="00807587" w:rsidRPr="00023BB5">
        <w:rPr>
          <w:color w:val="7030A0"/>
          <w:szCs w:val="20"/>
        </w:rPr>
        <w:t xml:space="preserve"> EY N:o 1013/2006 (5 artikla)</w:t>
      </w:r>
      <w:r w:rsidRPr="00023BB5">
        <w:rPr>
          <w:color w:val="7030A0"/>
          <w:szCs w:val="20"/>
        </w:rPr>
        <w:t xml:space="preserve"> mukaisesta sopimuksesta, kun on kyse jätteen väliaikaisen toimen toteuttamisesta ennen varsinaista hyödyntämistä tai </w:t>
      </w:r>
      <w:r w:rsidR="00F64D25" w:rsidRPr="00023BB5">
        <w:rPr>
          <w:color w:val="7030A0"/>
          <w:szCs w:val="20"/>
        </w:rPr>
        <w:t>loppukäsittelyä</w:t>
      </w:r>
      <w:r w:rsidR="00E90D9A" w:rsidRPr="0093785F">
        <w:rPr>
          <w:color w:val="7030A0"/>
          <w:szCs w:val="20"/>
        </w:rPr>
        <w:t>.</w:t>
      </w:r>
      <w:r w:rsidR="00EA132B">
        <w:rPr>
          <w:color w:val="7030A0"/>
          <w:szCs w:val="20"/>
        </w:rPr>
        <w:t xml:space="preserve"> (</w:t>
      </w:r>
      <w:r w:rsidR="00FF269E">
        <w:rPr>
          <w:color w:val="7030A0"/>
          <w:szCs w:val="20"/>
        </w:rPr>
        <w:t>päivitetty</w:t>
      </w:r>
      <w:r w:rsidR="00EA132B">
        <w:rPr>
          <w:color w:val="7030A0"/>
          <w:szCs w:val="20"/>
        </w:rPr>
        <w:t xml:space="preserve"> 9/2025)</w:t>
      </w:r>
    </w:p>
    <w:p w14:paraId="3D9F76DD" w14:textId="77777777" w:rsidR="00023BB5" w:rsidRPr="007C294C" w:rsidRDefault="00023BB5" w:rsidP="00FC50AD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bCs/>
          <w:szCs w:val="20"/>
        </w:rPr>
      </w:pPr>
    </w:p>
    <w:p w14:paraId="299FCB7C" w14:textId="77777777" w:rsidR="00FC50AD" w:rsidRPr="0093785F" w:rsidRDefault="00FC50AD" w:rsidP="00FC50AD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b/>
          <w:bCs/>
          <w:sz w:val="28"/>
          <w:szCs w:val="28"/>
          <w:lang w:val="en-US"/>
        </w:rPr>
      </w:pPr>
      <w:r w:rsidRPr="0093785F">
        <w:rPr>
          <w:b/>
          <w:bCs/>
          <w:sz w:val="28"/>
          <w:szCs w:val="28"/>
          <w:lang w:val="en-US"/>
        </w:rPr>
        <w:t>Contract</w:t>
      </w:r>
    </w:p>
    <w:p w14:paraId="724E2DA9" w14:textId="77777777" w:rsidR="00FC50AD" w:rsidRPr="0093785F" w:rsidRDefault="00FC50AD" w:rsidP="00FC50AD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b/>
          <w:bCs/>
          <w:szCs w:val="20"/>
          <w:lang w:val="en-US"/>
        </w:rPr>
      </w:pPr>
    </w:p>
    <w:p w14:paraId="3C3A8F86" w14:textId="77777777" w:rsidR="00FC50AD" w:rsidRPr="0093785F" w:rsidRDefault="00FC50AD" w:rsidP="00FC50AD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szCs w:val="20"/>
          <w:lang w:val="en-US"/>
        </w:rPr>
      </w:pPr>
      <w:r w:rsidRPr="0093785F">
        <w:rPr>
          <w:rFonts w:cs="Arial"/>
          <w:b/>
          <w:bCs/>
          <w:szCs w:val="20"/>
          <w:lang w:val="en-US"/>
        </w:rPr>
        <w:t>between</w:t>
      </w:r>
      <w:r w:rsidRPr="0093785F">
        <w:rPr>
          <w:rFonts w:cs="Arial"/>
          <w:b/>
          <w:bCs/>
          <w:szCs w:val="20"/>
          <w:lang w:val="en-US"/>
        </w:rPr>
        <w:tab/>
        <w:t>"The Notifier"</w:t>
      </w:r>
      <w:r w:rsidR="00D86DE6" w:rsidRPr="0093785F">
        <w:rPr>
          <w:rFonts w:cs="Arial"/>
          <w:b/>
          <w:bCs/>
          <w:szCs w:val="20"/>
          <w:lang w:val="en-US"/>
        </w:rPr>
        <w:t xml:space="preserve">     </w:t>
      </w:r>
      <w:r w:rsidR="004D18E4" w:rsidRPr="0093785F">
        <w:rPr>
          <w:rFonts w:cs="Arial"/>
          <w:b/>
          <w:bCs/>
          <w:szCs w:val="20"/>
          <w:lang w:val="en-US"/>
        </w:rPr>
        <w:tab/>
        <w:t>and</w:t>
      </w:r>
      <w:r w:rsidR="004D18E4" w:rsidRPr="0093785F">
        <w:rPr>
          <w:rFonts w:cs="Arial"/>
          <w:b/>
          <w:bCs/>
          <w:szCs w:val="20"/>
          <w:lang w:val="en-US"/>
        </w:rPr>
        <w:tab/>
        <w:t>"The Consignee"</w:t>
      </w:r>
    </w:p>
    <w:p w14:paraId="2DA0ED82" w14:textId="77777777" w:rsidR="00FC50AD" w:rsidRPr="0093785F" w:rsidRDefault="00FC50AD" w:rsidP="00FC50AD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i/>
          <w:iCs/>
          <w:color w:val="7030A0"/>
          <w:szCs w:val="20"/>
          <w:lang w:val="en-US"/>
        </w:rPr>
      </w:pPr>
      <w:r w:rsidRPr="0093785F">
        <w:rPr>
          <w:rFonts w:cs="Arial"/>
          <w:b/>
          <w:bCs/>
          <w:szCs w:val="20"/>
          <w:lang w:val="en-US"/>
        </w:rPr>
        <w:tab/>
      </w:r>
      <w:r w:rsidRPr="0093785F">
        <w:rPr>
          <w:rFonts w:cs="Arial"/>
          <w:b/>
          <w:bCs/>
          <w:szCs w:val="20"/>
          <w:lang w:val="en-US"/>
        </w:rPr>
        <w:tab/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>[company name]</w:t>
      </w:r>
      <w:r w:rsidR="004D18E4"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</w:r>
      <w:r w:rsidR="004D18E4"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  <w:t>[company name]</w:t>
      </w:r>
    </w:p>
    <w:p w14:paraId="11C4684D" w14:textId="77777777" w:rsidR="004D18E4" w:rsidRPr="0093785F" w:rsidRDefault="00FC50AD" w:rsidP="004D18E4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color w:val="7030A0"/>
          <w:szCs w:val="20"/>
          <w:lang w:val="en-US"/>
        </w:rPr>
      </w:pP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  <w:t>[contact information]</w:t>
      </w:r>
      <w:r w:rsidR="004D18E4"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</w:r>
      <w:r w:rsidR="004D18E4"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  <w:t>[contact information]</w:t>
      </w:r>
    </w:p>
    <w:p w14:paraId="36E1FDCE" w14:textId="77777777" w:rsidR="00FC50AD" w:rsidRPr="0093785F" w:rsidRDefault="00FC50AD" w:rsidP="00FC50AD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color w:val="7030A0"/>
          <w:szCs w:val="20"/>
          <w:lang w:val="en-US"/>
        </w:rPr>
      </w:pPr>
    </w:p>
    <w:p w14:paraId="16D2ABA5" w14:textId="77777777" w:rsidR="00FC50AD" w:rsidRPr="0093785F" w:rsidRDefault="00FC50AD" w:rsidP="00FC50AD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Cs/>
          <w:szCs w:val="20"/>
          <w:lang w:val="en-US"/>
        </w:rPr>
      </w:pPr>
      <w:r w:rsidRPr="0093785F">
        <w:rPr>
          <w:rFonts w:cs="Arial"/>
          <w:b/>
          <w:bCs/>
          <w:szCs w:val="20"/>
          <w:lang w:val="en-US"/>
        </w:rPr>
        <w:t xml:space="preserve">and </w:t>
      </w:r>
      <w:r w:rsidRPr="0093785F">
        <w:rPr>
          <w:rFonts w:cs="Arial"/>
          <w:b/>
          <w:bCs/>
          <w:szCs w:val="20"/>
          <w:lang w:val="en-US"/>
        </w:rPr>
        <w:tab/>
      </w:r>
      <w:r w:rsidRPr="0093785F">
        <w:rPr>
          <w:rFonts w:cs="Arial"/>
          <w:b/>
          <w:bCs/>
          <w:szCs w:val="20"/>
          <w:lang w:val="en-US"/>
        </w:rPr>
        <w:tab/>
        <w:t xml:space="preserve">"The </w:t>
      </w:r>
      <w:r w:rsidR="00754A45" w:rsidRPr="0093785F">
        <w:rPr>
          <w:rFonts w:cs="Arial"/>
          <w:b/>
          <w:bCs/>
          <w:szCs w:val="20"/>
          <w:lang w:val="en-US"/>
        </w:rPr>
        <w:t xml:space="preserve">Interim </w:t>
      </w:r>
      <w:r w:rsidR="00754A45" w:rsidRPr="0093785F">
        <w:rPr>
          <w:rFonts w:cs="Arial"/>
          <w:b/>
          <w:color w:val="7030A0"/>
          <w:szCs w:val="20"/>
          <w:lang w:val="en-US"/>
        </w:rPr>
        <w:t>[Recovery / Disposal]</w:t>
      </w:r>
      <w:r w:rsidR="00754A45" w:rsidRPr="0093785F">
        <w:rPr>
          <w:rFonts w:cs="Arial"/>
          <w:color w:val="800080"/>
          <w:szCs w:val="20"/>
          <w:lang w:val="en-US"/>
        </w:rPr>
        <w:t xml:space="preserve"> </w:t>
      </w:r>
      <w:r w:rsidR="00754A45" w:rsidRPr="0093785F">
        <w:rPr>
          <w:rFonts w:cs="Arial"/>
          <w:b/>
          <w:bCs/>
          <w:szCs w:val="20"/>
          <w:lang w:val="en-US"/>
        </w:rPr>
        <w:t>Facility</w:t>
      </w:r>
      <w:r w:rsidRPr="0093785F">
        <w:rPr>
          <w:rFonts w:cs="Arial"/>
          <w:b/>
          <w:bCs/>
          <w:szCs w:val="20"/>
          <w:lang w:val="en-US"/>
        </w:rPr>
        <w:t>"</w:t>
      </w:r>
      <w:r w:rsidR="00E90D9A" w:rsidRPr="0093785F">
        <w:rPr>
          <w:rFonts w:cs="Arial"/>
          <w:bCs/>
          <w:szCs w:val="20"/>
          <w:lang w:val="en-US"/>
        </w:rPr>
        <w:t xml:space="preserve"> (only if other than the Consignee)</w:t>
      </w:r>
    </w:p>
    <w:p w14:paraId="2B0F8A52" w14:textId="77777777" w:rsidR="00FC50AD" w:rsidRPr="0093785F" w:rsidRDefault="00FC50AD" w:rsidP="00FC50AD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i/>
          <w:iCs/>
          <w:color w:val="7030A0"/>
          <w:szCs w:val="20"/>
          <w:lang w:val="en-US"/>
        </w:rPr>
      </w:pPr>
      <w:r w:rsidRPr="0093785F">
        <w:rPr>
          <w:rFonts w:cs="Arial"/>
          <w:b/>
          <w:bCs/>
          <w:i/>
          <w:iCs/>
          <w:szCs w:val="20"/>
          <w:lang w:val="en-US"/>
        </w:rPr>
        <w:tab/>
      </w:r>
      <w:r w:rsidRPr="0093785F">
        <w:rPr>
          <w:rFonts w:cs="Arial"/>
          <w:b/>
          <w:bCs/>
          <w:i/>
          <w:iCs/>
          <w:szCs w:val="20"/>
          <w:lang w:val="en-US"/>
        </w:rPr>
        <w:tab/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>[company name]</w:t>
      </w:r>
    </w:p>
    <w:p w14:paraId="0E3A3A2B" w14:textId="77777777" w:rsidR="00FC50AD" w:rsidRPr="0093785F" w:rsidRDefault="00FC50AD" w:rsidP="00FC50AD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color w:val="7030A0"/>
          <w:szCs w:val="20"/>
          <w:lang w:val="en-US"/>
        </w:rPr>
      </w:pP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ab/>
        <w:t>[contact information]</w:t>
      </w:r>
    </w:p>
    <w:p w14:paraId="6AD636F2" w14:textId="77777777" w:rsidR="00E90D9A" w:rsidRPr="0093785F" w:rsidRDefault="00E90D9A" w:rsidP="00E90D9A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szCs w:val="20"/>
          <w:lang w:val="en-US"/>
        </w:rPr>
      </w:pPr>
    </w:p>
    <w:p w14:paraId="3706CC03" w14:textId="77777777" w:rsidR="00FC50AD" w:rsidRPr="0093785F" w:rsidRDefault="00E90D9A" w:rsidP="00E90D9A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Cs/>
          <w:szCs w:val="20"/>
          <w:lang w:val="en-US"/>
        </w:rPr>
      </w:pPr>
      <w:r w:rsidRPr="0093785F">
        <w:rPr>
          <w:rFonts w:cs="Arial"/>
          <w:bCs/>
          <w:szCs w:val="20"/>
          <w:lang w:val="en-US"/>
        </w:rPr>
        <w:t xml:space="preserve">hereinafter, jointly referred to </w:t>
      </w:r>
      <w:proofErr w:type="gramStart"/>
      <w:r w:rsidRPr="0093785F">
        <w:rPr>
          <w:rFonts w:cs="Arial"/>
          <w:bCs/>
          <w:szCs w:val="20"/>
          <w:lang w:val="en-US"/>
        </w:rPr>
        <w:t>as ”Parties</w:t>
      </w:r>
      <w:proofErr w:type="gramEnd"/>
      <w:r w:rsidRPr="0093785F">
        <w:rPr>
          <w:rFonts w:cs="Arial"/>
          <w:bCs/>
          <w:szCs w:val="20"/>
          <w:lang w:val="en-US"/>
        </w:rPr>
        <w:t>”</w:t>
      </w:r>
    </w:p>
    <w:p w14:paraId="1ACD70B9" w14:textId="77777777" w:rsidR="00E90D9A" w:rsidRPr="0093785F" w:rsidRDefault="00E90D9A" w:rsidP="00E90D9A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b/>
          <w:bCs/>
          <w:szCs w:val="20"/>
          <w:lang w:val="en-US"/>
        </w:rPr>
      </w:pPr>
    </w:p>
    <w:p w14:paraId="566A36AF" w14:textId="77777777" w:rsidR="00807587" w:rsidRPr="0093785F" w:rsidRDefault="00FC50AD" w:rsidP="00A36DAE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cs="Arial"/>
          <w:szCs w:val="20"/>
          <w:lang w:val="en-US"/>
        </w:rPr>
      </w:pPr>
      <w:r w:rsidRPr="0093785F">
        <w:rPr>
          <w:rFonts w:cs="Arial"/>
          <w:b/>
          <w:bCs/>
          <w:szCs w:val="20"/>
          <w:lang w:val="en-US"/>
        </w:rPr>
        <w:t xml:space="preserve">concerning the shipment of </w:t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>[waste</w:t>
      </w:r>
      <w:r w:rsidR="00CE249A" w:rsidRPr="0093785F">
        <w:rPr>
          <w:rFonts w:cs="Arial"/>
          <w:b/>
          <w:bCs/>
          <w:i/>
          <w:iCs/>
          <w:color w:val="7030A0"/>
          <w:szCs w:val="20"/>
          <w:lang w:val="en-US"/>
        </w:rPr>
        <w:t xml:space="preserve"> description</w:t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>]</w:t>
      </w:r>
      <w:r w:rsidRPr="0093785F">
        <w:rPr>
          <w:rFonts w:cs="Arial"/>
          <w:b/>
          <w:bCs/>
          <w:szCs w:val="20"/>
          <w:lang w:val="en-US"/>
        </w:rPr>
        <w:t xml:space="preserve"> from </w:t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>[country of dispatch]</w:t>
      </w:r>
      <w:r w:rsidRPr="0093785F">
        <w:rPr>
          <w:rFonts w:cs="Arial"/>
          <w:b/>
          <w:bCs/>
          <w:color w:val="7030A0"/>
          <w:szCs w:val="20"/>
          <w:lang w:val="en-US"/>
        </w:rPr>
        <w:t xml:space="preserve"> </w:t>
      </w:r>
      <w:r w:rsidRPr="0093785F">
        <w:rPr>
          <w:rFonts w:cs="Arial"/>
          <w:b/>
          <w:bCs/>
          <w:szCs w:val="20"/>
          <w:lang w:val="en-US"/>
        </w:rPr>
        <w:t xml:space="preserve">to </w:t>
      </w:r>
      <w:r w:rsidRPr="0093785F">
        <w:rPr>
          <w:rFonts w:cs="Arial"/>
          <w:b/>
          <w:bCs/>
          <w:i/>
          <w:iCs/>
          <w:color w:val="7030A0"/>
          <w:szCs w:val="20"/>
          <w:lang w:val="en-US"/>
        </w:rPr>
        <w:t>[country of destination]</w:t>
      </w:r>
      <w:r w:rsidRPr="0093785F">
        <w:rPr>
          <w:rFonts w:cs="Arial"/>
          <w:b/>
          <w:bCs/>
          <w:szCs w:val="20"/>
          <w:lang w:val="en-US"/>
        </w:rPr>
        <w:t xml:space="preserve"> for interim </w:t>
      </w:r>
      <w:r w:rsidR="00807587" w:rsidRPr="0093785F">
        <w:rPr>
          <w:rFonts w:cs="Arial"/>
          <w:b/>
          <w:bCs/>
          <w:i/>
          <w:color w:val="7030A0"/>
          <w:szCs w:val="20"/>
          <w:lang w:val="en-US"/>
        </w:rPr>
        <w:t>[</w:t>
      </w:r>
      <w:r w:rsidRPr="0093785F">
        <w:rPr>
          <w:rFonts w:cs="Arial"/>
          <w:b/>
          <w:bCs/>
          <w:i/>
          <w:color w:val="7030A0"/>
          <w:szCs w:val="20"/>
          <w:lang w:val="en-US"/>
        </w:rPr>
        <w:t>recovery</w:t>
      </w:r>
      <w:r w:rsidR="00807587" w:rsidRPr="0093785F">
        <w:rPr>
          <w:rFonts w:cs="Arial"/>
          <w:b/>
          <w:bCs/>
          <w:i/>
          <w:color w:val="7030A0"/>
          <w:szCs w:val="20"/>
          <w:lang w:val="en-US"/>
        </w:rPr>
        <w:t xml:space="preserve"> /</w:t>
      </w:r>
      <w:r w:rsidRPr="0093785F">
        <w:rPr>
          <w:rFonts w:cs="Arial"/>
          <w:b/>
          <w:bCs/>
          <w:i/>
          <w:color w:val="7030A0"/>
          <w:szCs w:val="20"/>
          <w:lang w:val="en-US"/>
        </w:rPr>
        <w:t xml:space="preserve"> disposal</w:t>
      </w:r>
      <w:r w:rsidR="00807587" w:rsidRPr="0093785F">
        <w:rPr>
          <w:rFonts w:cs="Arial"/>
          <w:b/>
          <w:bCs/>
          <w:i/>
          <w:color w:val="7030A0"/>
          <w:szCs w:val="20"/>
          <w:lang w:val="en-US"/>
        </w:rPr>
        <w:t>]</w:t>
      </w:r>
      <w:r w:rsidRPr="0093785F">
        <w:rPr>
          <w:rFonts w:cs="Arial"/>
          <w:b/>
          <w:bCs/>
          <w:i/>
          <w:color w:val="7030A0"/>
          <w:szCs w:val="20"/>
          <w:lang w:val="en-US"/>
        </w:rPr>
        <w:t xml:space="preserve"> </w:t>
      </w:r>
      <w:r w:rsidRPr="0093785F">
        <w:rPr>
          <w:rFonts w:cs="Arial"/>
          <w:b/>
          <w:bCs/>
          <w:szCs w:val="20"/>
          <w:lang w:val="en-US"/>
        </w:rPr>
        <w:t xml:space="preserve">operations at </w:t>
      </w:r>
      <w:r w:rsidR="0042653C" w:rsidRPr="0093785F">
        <w:rPr>
          <w:rFonts w:cs="Arial"/>
          <w:b/>
          <w:szCs w:val="20"/>
          <w:lang w:val="en-US"/>
        </w:rPr>
        <w:t>Interim</w:t>
      </w:r>
      <w:r w:rsidR="0042653C" w:rsidRPr="0093785F">
        <w:rPr>
          <w:rFonts w:cs="Arial"/>
          <w:b/>
          <w:color w:val="7030A0"/>
          <w:szCs w:val="20"/>
          <w:lang w:val="en-US"/>
        </w:rPr>
        <w:t xml:space="preserve"> </w:t>
      </w:r>
      <w:r w:rsidR="0042653C" w:rsidRPr="0093785F">
        <w:rPr>
          <w:rFonts w:cs="Arial"/>
          <w:b/>
          <w:i/>
          <w:color w:val="7030A0"/>
          <w:szCs w:val="20"/>
          <w:lang w:val="en-US"/>
        </w:rPr>
        <w:t>[</w:t>
      </w:r>
      <w:r w:rsidR="00754A45" w:rsidRPr="0093785F">
        <w:rPr>
          <w:rFonts w:cs="Arial"/>
          <w:b/>
          <w:i/>
          <w:color w:val="7030A0"/>
          <w:szCs w:val="20"/>
          <w:lang w:val="en-US"/>
        </w:rPr>
        <w:t>rec</w:t>
      </w:r>
      <w:r w:rsidR="0042653C" w:rsidRPr="0093785F">
        <w:rPr>
          <w:rFonts w:cs="Arial"/>
          <w:b/>
          <w:i/>
          <w:color w:val="7030A0"/>
          <w:szCs w:val="20"/>
          <w:lang w:val="en-US"/>
        </w:rPr>
        <w:t xml:space="preserve">overy </w:t>
      </w:r>
      <w:r w:rsidR="00754A45" w:rsidRPr="0093785F">
        <w:rPr>
          <w:rFonts w:cs="Arial"/>
          <w:b/>
          <w:i/>
          <w:color w:val="7030A0"/>
          <w:szCs w:val="20"/>
          <w:lang w:val="en-US"/>
        </w:rPr>
        <w:t>/</w:t>
      </w:r>
      <w:r w:rsidR="0042653C" w:rsidRPr="0093785F">
        <w:rPr>
          <w:rFonts w:cs="Arial"/>
          <w:b/>
          <w:i/>
          <w:color w:val="7030A0"/>
          <w:szCs w:val="20"/>
          <w:lang w:val="en-US"/>
        </w:rPr>
        <w:t xml:space="preserve"> disposal</w:t>
      </w:r>
      <w:r w:rsidR="00754A45" w:rsidRPr="0093785F">
        <w:rPr>
          <w:rFonts w:cs="Arial"/>
          <w:b/>
          <w:i/>
          <w:color w:val="7030A0"/>
          <w:szCs w:val="20"/>
          <w:lang w:val="en-US"/>
        </w:rPr>
        <w:t>]</w:t>
      </w:r>
      <w:r w:rsidR="00754A45" w:rsidRPr="0093785F">
        <w:rPr>
          <w:rFonts w:cs="Arial"/>
          <w:b/>
          <w:color w:val="7030A0"/>
          <w:szCs w:val="20"/>
          <w:lang w:val="en-US"/>
        </w:rPr>
        <w:t xml:space="preserve"> </w:t>
      </w:r>
      <w:r w:rsidR="0042653C" w:rsidRPr="0093785F">
        <w:rPr>
          <w:rFonts w:cs="Arial"/>
          <w:b/>
          <w:bCs/>
          <w:szCs w:val="20"/>
          <w:lang w:val="en-US"/>
        </w:rPr>
        <w:t xml:space="preserve">Facility </w:t>
      </w:r>
      <w:r w:rsidR="00807587" w:rsidRPr="0093785F">
        <w:rPr>
          <w:rFonts w:cs="Arial"/>
          <w:b/>
          <w:bCs/>
          <w:szCs w:val="20"/>
          <w:lang w:val="en-US"/>
        </w:rPr>
        <w:t>in r</w:t>
      </w:r>
      <w:r w:rsidR="00920616" w:rsidRPr="0093785F">
        <w:rPr>
          <w:rFonts w:cs="Arial"/>
          <w:b/>
          <w:bCs/>
          <w:szCs w:val="20"/>
          <w:lang w:val="en-US"/>
        </w:rPr>
        <w:t>elation to notification number</w:t>
      </w:r>
      <w:r w:rsidR="00807587" w:rsidRPr="0093785F">
        <w:rPr>
          <w:rFonts w:cs="Arial"/>
          <w:b/>
          <w:bCs/>
          <w:szCs w:val="20"/>
          <w:lang w:val="en-US"/>
        </w:rPr>
        <w:t xml:space="preserve">: </w:t>
      </w:r>
      <w:r w:rsidR="00807587" w:rsidRPr="0093785F">
        <w:rPr>
          <w:rFonts w:cs="Arial"/>
          <w:b/>
          <w:bCs/>
          <w:i/>
          <w:color w:val="7030A0"/>
          <w:szCs w:val="20"/>
          <w:lang w:val="en-US"/>
        </w:rPr>
        <w:t>[</w:t>
      </w:r>
      <w:r w:rsidR="00920616" w:rsidRPr="0093785F">
        <w:rPr>
          <w:rFonts w:cs="Arial"/>
          <w:b/>
          <w:bCs/>
          <w:i/>
          <w:iCs/>
          <w:color w:val="7030A0"/>
          <w:szCs w:val="20"/>
          <w:lang w:val="en-US"/>
        </w:rPr>
        <w:t>notification number</w:t>
      </w:r>
      <w:r w:rsidR="00807587" w:rsidRPr="0093785F">
        <w:rPr>
          <w:rFonts w:cs="Arial"/>
          <w:b/>
          <w:bCs/>
          <w:i/>
          <w:iCs/>
          <w:color w:val="7030A0"/>
          <w:szCs w:val="20"/>
          <w:lang w:val="en-US"/>
        </w:rPr>
        <w:t>]</w:t>
      </w:r>
    </w:p>
    <w:p w14:paraId="43C0AA5F" w14:textId="77777777" w:rsidR="00FC50AD" w:rsidRPr="0093785F" w:rsidRDefault="00FC50AD" w:rsidP="00A36DAE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</w:t>
      </w:r>
      <w:r w:rsidR="00E90D9A" w:rsidRPr="0093785F">
        <w:rPr>
          <w:rFonts w:cs="Arial"/>
          <w:szCs w:val="20"/>
          <w:lang w:val="en-US"/>
        </w:rPr>
        <w:t>Parties</w:t>
      </w:r>
      <w:r w:rsidR="0032409D" w:rsidRPr="0093785F">
        <w:rPr>
          <w:rFonts w:cs="Arial"/>
          <w:szCs w:val="20"/>
          <w:lang w:val="en-US"/>
        </w:rPr>
        <w:t xml:space="preserve"> </w:t>
      </w:r>
      <w:r w:rsidRPr="0093785F">
        <w:rPr>
          <w:rFonts w:cs="Arial"/>
          <w:szCs w:val="20"/>
          <w:lang w:val="en-US"/>
        </w:rPr>
        <w:t>agree on the following terms:</w:t>
      </w:r>
    </w:p>
    <w:p w14:paraId="5154CD56" w14:textId="77777777" w:rsidR="00FC50AD" w:rsidRPr="0093785F" w:rsidRDefault="00FC50AD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Notifier agrees to deliver the waste to the Consignee for the interim </w:t>
      </w:r>
      <w:r w:rsidR="00696999" w:rsidRPr="0093785F">
        <w:rPr>
          <w:rFonts w:cs="Arial"/>
          <w:i/>
          <w:color w:val="7030A0"/>
          <w:szCs w:val="20"/>
          <w:lang w:val="en-US"/>
        </w:rPr>
        <w:t>[</w:t>
      </w:r>
      <w:r w:rsidRPr="0093785F">
        <w:rPr>
          <w:rFonts w:cs="Arial"/>
          <w:i/>
          <w:color w:val="7030A0"/>
          <w:szCs w:val="20"/>
          <w:lang w:val="en-US"/>
        </w:rPr>
        <w:t>recovery</w:t>
      </w:r>
      <w:r w:rsidR="00696999" w:rsidRPr="0093785F">
        <w:rPr>
          <w:rFonts w:cs="Arial"/>
          <w:i/>
          <w:color w:val="7030A0"/>
          <w:szCs w:val="20"/>
          <w:lang w:val="en-US"/>
        </w:rPr>
        <w:t xml:space="preserve"> </w:t>
      </w:r>
      <w:r w:rsidRPr="0093785F">
        <w:rPr>
          <w:rFonts w:cs="Arial"/>
          <w:i/>
          <w:color w:val="7030A0"/>
          <w:szCs w:val="20"/>
          <w:lang w:val="en-US"/>
        </w:rPr>
        <w:t>/</w:t>
      </w:r>
      <w:r w:rsidR="00696999" w:rsidRPr="0093785F">
        <w:rPr>
          <w:rFonts w:cs="Arial"/>
          <w:i/>
          <w:color w:val="7030A0"/>
          <w:szCs w:val="20"/>
          <w:lang w:val="en-US"/>
        </w:rPr>
        <w:t xml:space="preserve"> </w:t>
      </w:r>
      <w:r w:rsidRPr="0093785F">
        <w:rPr>
          <w:rFonts w:cs="Arial"/>
          <w:i/>
          <w:color w:val="7030A0"/>
          <w:szCs w:val="20"/>
          <w:lang w:val="en-US"/>
        </w:rPr>
        <w:t>disposal</w:t>
      </w:r>
      <w:r w:rsidR="00696999" w:rsidRPr="0093785F">
        <w:rPr>
          <w:rFonts w:cs="Arial"/>
          <w:i/>
          <w:color w:val="7030A0"/>
          <w:szCs w:val="20"/>
          <w:lang w:val="en-US"/>
        </w:rPr>
        <w:t>]</w:t>
      </w:r>
      <w:r w:rsidRPr="0093785F">
        <w:rPr>
          <w:rFonts w:cs="Arial"/>
          <w:color w:val="800080"/>
          <w:szCs w:val="20"/>
          <w:lang w:val="en-US"/>
        </w:rPr>
        <w:t xml:space="preserve"> </w:t>
      </w:r>
      <w:r w:rsidRPr="0093785F">
        <w:rPr>
          <w:rFonts w:cs="Arial"/>
          <w:szCs w:val="20"/>
          <w:lang w:val="en-US"/>
        </w:rPr>
        <w:t>operation</w:t>
      </w:r>
      <w:r w:rsidR="00023BB5">
        <w:rPr>
          <w:rFonts w:cs="Arial"/>
          <w:szCs w:val="20"/>
          <w:lang w:val="en-US"/>
        </w:rPr>
        <w:t>,</w:t>
      </w:r>
      <w:r w:rsidRPr="0093785F">
        <w:rPr>
          <w:rFonts w:cs="Arial"/>
          <w:szCs w:val="20"/>
          <w:lang w:val="en-US"/>
        </w:rPr>
        <w:t xml:space="preserve"> and </w:t>
      </w:r>
      <w:r w:rsidR="00023BB5">
        <w:rPr>
          <w:rFonts w:cs="Arial"/>
          <w:szCs w:val="20"/>
          <w:lang w:val="en-US"/>
        </w:rPr>
        <w:t xml:space="preserve">the Consignee and </w:t>
      </w:r>
      <w:r w:rsidR="00754A45" w:rsidRPr="0093785F">
        <w:rPr>
          <w:rFonts w:cs="Arial"/>
          <w:szCs w:val="20"/>
          <w:lang w:val="en-US"/>
        </w:rPr>
        <w:t xml:space="preserve">the Interim </w:t>
      </w:r>
      <w:r w:rsidR="00754A45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754A45" w:rsidRPr="0093785F">
        <w:rPr>
          <w:rFonts w:cs="Arial"/>
          <w:color w:val="800080"/>
          <w:szCs w:val="20"/>
          <w:lang w:val="en-US"/>
        </w:rPr>
        <w:t xml:space="preserve"> </w:t>
      </w:r>
      <w:r w:rsidR="00754A45" w:rsidRPr="0093785F">
        <w:rPr>
          <w:rFonts w:cs="Arial"/>
          <w:szCs w:val="20"/>
          <w:lang w:val="en-US"/>
        </w:rPr>
        <w:t xml:space="preserve">Facility </w:t>
      </w:r>
      <w:r w:rsidRPr="0093785F">
        <w:rPr>
          <w:rFonts w:cs="Arial"/>
          <w:szCs w:val="20"/>
          <w:lang w:val="en-US"/>
        </w:rPr>
        <w:t>agree to receive the waste and operate it according to Regulation (EC) No 1013/2006 of the European Parliament and the Council on shipments of was</w:t>
      </w:r>
      <w:r w:rsidR="00F64D25" w:rsidRPr="0093785F">
        <w:rPr>
          <w:rFonts w:cs="Arial"/>
          <w:szCs w:val="20"/>
          <w:lang w:val="en-US"/>
        </w:rPr>
        <w:t>te (hereafter "the Regulation") and</w:t>
      </w:r>
      <w:r w:rsidRPr="0093785F">
        <w:rPr>
          <w:rFonts w:cs="Arial"/>
          <w:szCs w:val="20"/>
          <w:lang w:val="en-US"/>
        </w:rPr>
        <w:t xml:space="preserve"> the Finnish waste act (</w:t>
      </w:r>
      <w:r w:rsidR="00F64D25" w:rsidRPr="0093785F">
        <w:rPr>
          <w:rFonts w:cs="Arial"/>
          <w:szCs w:val="20"/>
          <w:lang w:val="en-US"/>
        </w:rPr>
        <w:t>646/2011</w:t>
      </w:r>
      <w:r w:rsidRPr="0093785F">
        <w:rPr>
          <w:rFonts w:cs="Arial"/>
          <w:szCs w:val="20"/>
          <w:lang w:val="en-US"/>
        </w:rPr>
        <w:t>)</w:t>
      </w:r>
      <w:r w:rsidR="00F64D25" w:rsidRPr="0093785F">
        <w:rPr>
          <w:rFonts w:cs="Arial"/>
          <w:szCs w:val="20"/>
          <w:lang w:val="en-US"/>
        </w:rPr>
        <w:t>.</w:t>
      </w:r>
      <w:r w:rsidR="00E90D9A" w:rsidRPr="0093785F">
        <w:rPr>
          <w:rFonts w:cs="Arial"/>
          <w:szCs w:val="20"/>
          <w:lang w:val="en-US"/>
        </w:rPr>
        <w:t xml:space="preserve"> </w:t>
      </w:r>
      <w:r w:rsidR="00B81C63">
        <w:rPr>
          <w:szCs w:val="20"/>
          <w:lang w:val="en-US"/>
        </w:rPr>
        <w:t xml:space="preserve">The Parties also </w:t>
      </w:r>
      <w:r w:rsidR="00FC61F2">
        <w:rPr>
          <w:szCs w:val="20"/>
          <w:lang w:val="en-US"/>
        </w:rPr>
        <w:t>consider</w:t>
      </w:r>
      <w:r w:rsidR="00B81C63">
        <w:rPr>
          <w:szCs w:val="20"/>
          <w:lang w:val="en-US"/>
        </w:rPr>
        <w:t xml:space="preserve"> Article 85 of the Regulation (EU) 2024/1157 of the European Parliament and the council on shipments of waste. </w:t>
      </w:r>
      <w:r w:rsidR="00E90D9A" w:rsidRPr="0093785F">
        <w:rPr>
          <w:rFonts w:cs="Arial"/>
          <w:szCs w:val="20"/>
          <w:lang w:val="en-US"/>
        </w:rPr>
        <w:t>Shipments shall be carried out in accordance with the information provided in the notification subject to the conditions of consent and the approved financial guarantee and this contract.</w:t>
      </w:r>
    </w:p>
    <w:p w14:paraId="3D563961" w14:textId="77777777" w:rsidR="00FC50AD" w:rsidRPr="0093785F" w:rsidRDefault="00FC50AD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Notifier shall take the waste back if the shipment </w:t>
      </w:r>
      <w:r w:rsidR="00E90D9A" w:rsidRPr="0093785F">
        <w:rPr>
          <w:rFonts w:cs="Arial"/>
          <w:szCs w:val="20"/>
          <w:lang w:val="en-US"/>
        </w:rPr>
        <w:t xml:space="preserve">or the recovery or disposal </w:t>
      </w:r>
      <w:r w:rsidRPr="0093785F">
        <w:rPr>
          <w:rFonts w:cs="Arial"/>
          <w:szCs w:val="20"/>
          <w:lang w:val="en-US"/>
        </w:rPr>
        <w:t xml:space="preserve">has not been completed as </w:t>
      </w:r>
      <w:r w:rsidR="00E90D9A" w:rsidRPr="0093785F">
        <w:rPr>
          <w:rFonts w:cs="Arial"/>
          <w:szCs w:val="20"/>
          <w:lang w:val="en-US"/>
        </w:rPr>
        <w:t>intended</w:t>
      </w:r>
      <w:r w:rsidRPr="0093785F">
        <w:rPr>
          <w:rFonts w:cs="Arial"/>
          <w:szCs w:val="20"/>
          <w:lang w:val="en-US"/>
        </w:rPr>
        <w:t xml:space="preserve"> or if it has been </w:t>
      </w:r>
      <w:proofErr w:type="gramStart"/>
      <w:r w:rsidRPr="0093785F">
        <w:rPr>
          <w:rFonts w:cs="Arial"/>
          <w:szCs w:val="20"/>
          <w:lang w:val="en-US"/>
        </w:rPr>
        <w:t>effected</w:t>
      </w:r>
      <w:proofErr w:type="gramEnd"/>
      <w:r w:rsidR="00737BE0" w:rsidRPr="0093785F">
        <w:rPr>
          <w:rFonts w:cs="Arial"/>
          <w:szCs w:val="20"/>
          <w:lang w:val="en-US"/>
        </w:rPr>
        <w:t xml:space="preserve"> as </w:t>
      </w:r>
      <w:r w:rsidR="00E90D9A" w:rsidRPr="0093785F">
        <w:rPr>
          <w:rFonts w:cs="Arial"/>
          <w:szCs w:val="20"/>
          <w:lang w:val="en-US"/>
        </w:rPr>
        <w:t>an illegal shipment</w:t>
      </w:r>
      <w:r w:rsidR="00023BB5">
        <w:rPr>
          <w:rFonts w:cs="Arial"/>
          <w:szCs w:val="20"/>
          <w:lang w:val="en-US"/>
        </w:rPr>
        <w:t>,</w:t>
      </w:r>
      <w:r w:rsidR="00E90D9A" w:rsidRPr="0093785F">
        <w:rPr>
          <w:rFonts w:cs="Arial"/>
          <w:szCs w:val="20"/>
          <w:lang w:val="en-US"/>
        </w:rPr>
        <w:t xml:space="preserve"> in accordance with Articles 22 and 24(2)</w:t>
      </w:r>
      <w:r w:rsidRPr="0093785F">
        <w:rPr>
          <w:rFonts w:cs="Arial"/>
          <w:szCs w:val="20"/>
          <w:lang w:val="en-US"/>
        </w:rPr>
        <w:t xml:space="preserve"> of the Regulation.</w:t>
      </w:r>
    </w:p>
    <w:p w14:paraId="2FE40F9D" w14:textId="77777777" w:rsidR="00FC50AD" w:rsidRPr="0093785F" w:rsidRDefault="00FC50AD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Consignee </w:t>
      </w:r>
      <w:r w:rsidR="00737BE0" w:rsidRPr="0093785F">
        <w:rPr>
          <w:rFonts w:cs="Arial"/>
          <w:szCs w:val="20"/>
          <w:lang w:val="en-US"/>
        </w:rPr>
        <w:t>shall</w:t>
      </w:r>
      <w:r w:rsidRPr="0093785F">
        <w:rPr>
          <w:rFonts w:cs="Arial"/>
          <w:szCs w:val="20"/>
          <w:lang w:val="en-US"/>
        </w:rPr>
        <w:t xml:space="preserve"> recover</w:t>
      </w:r>
      <w:r w:rsidR="00696999" w:rsidRPr="0093785F">
        <w:rPr>
          <w:rFonts w:cs="Arial"/>
          <w:szCs w:val="20"/>
          <w:lang w:val="en-US"/>
        </w:rPr>
        <w:t xml:space="preserve"> or </w:t>
      </w:r>
      <w:r w:rsidRPr="0093785F">
        <w:rPr>
          <w:rFonts w:cs="Arial"/>
          <w:szCs w:val="20"/>
          <w:lang w:val="en-US"/>
        </w:rPr>
        <w:t xml:space="preserve">dispose the waste </w:t>
      </w:r>
      <w:r w:rsidR="00737BE0" w:rsidRPr="0093785F">
        <w:rPr>
          <w:rFonts w:cs="Arial"/>
          <w:szCs w:val="20"/>
          <w:lang w:val="en-US"/>
        </w:rPr>
        <w:t xml:space="preserve">if it has been </w:t>
      </w:r>
      <w:proofErr w:type="gramStart"/>
      <w:r w:rsidR="00737BE0" w:rsidRPr="0093785F">
        <w:rPr>
          <w:rFonts w:cs="Arial"/>
          <w:szCs w:val="20"/>
          <w:lang w:val="en-US"/>
        </w:rPr>
        <w:t>effected</w:t>
      </w:r>
      <w:proofErr w:type="gramEnd"/>
      <w:r w:rsidR="00737BE0" w:rsidRPr="0093785F">
        <w:rPr>
          <w:rFonts w:cs="Arial"/>
          <w:szCs w:val="20"/>
          <w:lang w:val="en-US"/>
        </w:rPr>
        <w:t xml:space="preserve"> as an illegal shipment, in accordance with</w:t>
      </w:r>
      <w:r w:rsidRPr="0093785F">
        <w:rPr>
          <w:rFonts w:cs="Arial"/>
          <w:szCs w:val="20"/>
          <w:lang w:val="en-US"/>
        </w:rPr>
        <w:t xml:space="preserve"> Article 24(3) of the Regulation. </w:t>
      </w:r>
    </w:p>
    <w:p w14:paraId="5B37B78D" w14:textId="77777777" w:rsidR="00FC50AD" w:rsidRPr="0093785F" w:rsidRDefault="00FC50AD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</w:t>
      </w:r>
      <w:r w:rsidR="00754A45" w:rsidRPr="0093785F">
        <w:rPr>
          <w:rFonts w:cs="Arial"/>
          <w:szCs w:val="20"/>
          <w:lang w:val="en-US"/>
        </w:rPr>
        <w:t xml:space="preserve">Interim </w:t>
      </w:r>
      <w:r w:rsidR="00754A45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754A45" w:rsidRPr="0093785F">
        <w:rPr>
          <w:rFonts w:cs="Arial"/>
          <w:szCs w:val="20"/>
          <w:lang w:val="en-US"/>
        </w:rPr>
        <w:t xml:space="preserve"> Facility </w:t>
      </w:r>
      <w:r w:rsidRPr="0093785F">
        <w:rPr>
          <w:rFonts w:cs="Arial"/>
          <w:szCs w:val="20"/>
          <w:lang w:val="en-US"/>
        </w:rPr>
        <w:t xml:space="preserve">shall, within 3 days </w:t>
      </w:r>
      <w:r w:rsidR="00737BE0" w:rsidRPr="0093785F">
        <w:rPr>
          <w:rFonts w:cs="Arial"/>
          <w:szCs w:val="20"/>
          <w:lang w:val="en-US"/>
        </w:rPr>
        <w:t xml:space="preserve">of </w:t>
      </w:r>
      <w:r w:rsidRPr="0093785F">
        <w:rPr>
          <w:rFonts w:cs="Arial"/>
          <w:szCs w:val="20"/>
          <w:lang w:val="en-US"/>
        </w:rPr>
        <w:t>the receipt of the waste</w:t>
      </w:r>
      <w:r w:rsidR="00023BB5">
        <w:rPr>
          <w:rFonts w:cs="Arial"/>
          <w:szCs w:val="20"/>
          <w:lang w:val="en-US"/>
        </w:rPr>
        <w:t>,</w:t>
      </w:r>
      <w:r w:rsidR="00737BE0" w:rsidRPr="0093785F">
        <w:rPr>
          <w:rFonts w:cs="Arial"/>
          <w:szCs w:val="20"/>
          <w:lang w:val="en-US"/>
        </w:rPr>
        <w:t xml:space="preserve"> provide confirmation in writing that the waste has been received in accordance with Article </w:t>
      </w:r>
      <w:r w:rsidR="00DD4AF9" w:rsidRPr="0093785F">
        <w:rPr>
          <w:rFonts w:cs="Arial"/>
          <w:szCs w:val="20"/>
          <w:lang w:val="en-US"/>
        </w:rPr>
        <w:t>15(c</w:t>
      </w:r>
      <w:r w:rsidR="00737BE0" w:rsidRPr="0093785F">
        <w:rPr>
          <w:rFonts w:cs="Arial"/>
          <w:szCs w:val="20"/>
          <w:lang w:val="en-US"/>
        </w:rPr>
        <w:t xml:space="preserve">) of the Regulation. The Interim </w:t>
      </w:r>
      <w:r w:rsidR="00737BE0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737BE0" w:rsidRPr="0093785F">
        <w:rPr>
          <w:rFonts w:cs="Arial"/>
          <w:szCs w:val="20"/>
          <w:lang w:val="en-US"/>
        </w:rPr>
        <w:t xml:space="preserve"> Facility shall</w:t>
      </w:r>
      <w:r w:rsidRPr="0093785F">
        <w:rPr>
          <w:rFonts w:cs="Arial"/>
          <w:szCs w:val="20"/>
          <w:lang w:val="en-US"/>
        </w:rPr>
        <w:t xml:space="preserve"> complete box</w:t>
      </w:r>
      <w:r w:rsidR="0076541D" w:rsidRPr="0093785F">
        <w:rPr>
          <w:rFonts w:cs="Arial"/>
          <w:szCs w:val="20"/>
          <w:lang w:val="en-US"/>
        </w:rPr>
        <w:t xml:space="preserve"> 18</w:t>
      </w:r>
      <w:r w:rsidRPr="0093785F">
        <w:rPr>
          <w:rFonts w:cs="Arial"/>
          <w:szCs w:val="20"/>
          <w:lang w:val="en-US"/>
        </w:rPr>
        <w:t xml:space="preserve"> of the movement </w:t>
      </w:r>
      <w:r w:rsidR="0076541D" w:rsidRPr="0093785F">
        <w:rPr>
          <w:rFonts w:cs="Arial"/>
          <w:szCs w:val="20"/>
          <w:lang w:val="en-US"/>
        </w:rPr>
        <w:t xml:space="preserve">document </w:t>
      </w:r>
      <w:r w:rsidRPr="0093785F">
        <w:rPr>
          <w:rFonts w:cs="Arial"/>
          <w:szCs w:val="20"/>
          <w:lang w:val="en-US"/>
        </w:rPr>
        <w:t>and send a copy of the form to the Notifier and to all competent authorities concerned.</w:t>
      </w:r>
    </w:p>
    <w:p w14:paraId="03897AF0" w14:textId="3E3DCF93" w:rsidR="00FC50AD" w:rsidRPr="00FC61F2" w:rsidRDefault="00FC50AD" w:rsidP="00FC61F2">
      <w:pPr>
        <w:numPr>
          <w:ilvl w:val="0"/>
          <w:numId w:val="3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</w:t>
      </w:r>
      <w:r w:rsidR="00754A45" w:rsidRPr="0093785F">
        <w:rPr>
          <w:rFonts w:cs="Arial"/>
          <w:szCs w:val="20"/>
          <w:lang w:val="en-US"/>
        </w:rPr>
        <w:t xml:space="preserve">Interim </w:t>
      </w:r>
      <w:r w:rsidR="00754A45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754A45" w:rsidRPr="0093785F">
        <w:rPr>
          <w:rFonts w:cs="Arial"/>
          <w:szCs w:val="20"/>
          <w:lang w:val="en-US"/>
        </w:rPr>
        <w:t xml:space="preserve"> Facility</w:t>
      </w:r>
      <w:r w:rsidRPr="0093785F">
        <w:rPr>
          <w:rFonts w:cs="Arial"/>
          <w:szCs w:val="20"/>
          <w:lang w:val="en-US"/>
        </w:rPr>
        <w:t xml:space="preserve"> shall,</w:t>
      </w:r>
      <w:r w:rsidR="00DD2662" w:rsidRPr="0093785F">
        <w:rPr>
          <w:rFonts w:cs="Arial"/>
          <w:szCs w:val="20"/>
          <w:lang w:val="en-US"/>
        </w:rPr>
        <w:t xml:space="preserve"> according to </w:t>
      </w:r>
      <w:r w:rsidR="00534823" w:rsidRPr="0093785F">
        <w:rPr>
          <w:rFonts w:cs="Arial"/>
          <w:szCs w:val="20"/>
          <w:lang w:val="en-US"/>
        </w:rPr>
        <w:t xml:space="preserve">Article 5(4)(a) and </w:t>
      </w:r>
      <w:r w:rsidR="00DD2662" w:rsidRPr="0093785F">
        <w:rPr>
          <w:rFonts w:cs="Arial"/>
          <w:szCs w:val="20"/>
          <w:lang w:val="en-US"/>
        </w:rPr>
        <w:t>Article 15(d)</w:t>
      </w:r>
      <w:r w:rsidR="00DC13B0" w:rsidRPr="0093785F">
        <w:rPr>
          <w:rFonts w:cs="Arial"/>
          <w:szCs w:val="20"/>
          <w:lang w:val="en-US"/>
        </w:rPr>
        <w:t xml:space="preserve"> of the Regulation</w:t>
      </w:r>
      <w:r w:rsidR="00DD2662" w:rsidRPr="0093785F">
        <w:rPr>
          <w:rFonts w:cs="Arial"/>
          <w:szCs w:val="20"/>
          <w:lang w:val="en-US"/>
        </w:rPr>
        <w:t>,</w:t>
      </w:r>
      <w:r w:rsidR="000D5986" w:rsidRPr="0093785F">
        <w:rPr>
          <w:rFonts w:cs="Arial"/>
          <w:szCs w:val="20"/>
          <w:lang w:val="en-US"/>
        </w:rPr>
        <w:t xml:space="preserve"> provide</w:t>
      </w:r>
      <w:r w:rsidRPr="0093785F">
        <w:rPr>
          <w:rFonts w:cs="Arial"/>
          <w:szCs w:val="20"/>
          <w:lang w:val="en-US"/>
        </w:rPr>
        <w:t xml:space="preserve"> </w:t>
      </w:r>
      <w:r w:rsidR="00DD4AF9" w:rsidRPr="0093785F">
        <w:rPr>
          <w:rFonts w:cs="Arial"/>
          <w:szCs w:val="20"/>
          <w:lang w:val="en-US"/>
        </w:rPr>
        <w:t>a certificate</w:t>
      </w:r>
      <w:r w:rsidR="000E1233" w:rsidRPr="0093785F">
        <w:rPr>
          <w:rFonts w:cs="Arial"/>
          <w:szCs w:val="20"/>
          <w:lang w:val="en-US"/>
        </w:rPr>
        <w:t xml:space="preserve"> that the waste has been recovered or disposed of in accordance with the notification and the conditions specified therein and the requirements of the Regulation. The Interim </w:t>
      </w:r>
      <w:r w:rsidR="000E1233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0E1233" w:rsidRPr="0093785F">
        <w:rPr>
          <w:rFonts w:cs="Arial"/>
          <w:szCs w:val="20"/>
          <w:lang w:val="en-US"/>
        </w:rPr>
        <w:t xml:space="preserve"> Facility shall, </w:t>
      </w:r>
      <w:r w:rsidRPr="0093785F">
        <w:rPr>
          <w:rFonts w:cs="Arial"/>
          <w:szCs w:val="20"/>
          <w:lang w:val="en-US"/>
        </w:rPr>
        <w:t>as soon a</w:t>
      </w:r>
      <w:r w:rsidR="006B47DD" w:rsidRPr="0093785F">
        <w:rPr>
          <w:rFonts w:cs="Arial"/>
          <w:szCs w:val="20"/>
          <w:lang w:val="en-US"/>
        </w:rPr>
        <w:t>s possible</w:t>
      </w:r>
      <w:r w:rsidR="000E1233" w:rsidRPr="0093785F">
        <w:rPr>
          <w:rFonts w:cs="Arial"/>
          <w:szCs w:val="20"/>
          <w:lang w:val="en-US"/>
        </w:rPr>
        <w:t>, but no later than 30 days after completion of the interim recovery or disposal operation,</w:t>
      </w:r>
      <w:r w:rsidR="006B47DD" w:rsidRPr="0093785F">
        <w:rPr>
          <w:rFonts w:cs="Arial"/>
          <w:szCs w:val="20"/>
          <w:lang w:val="en-US"/>
        </w:rPr>
        <w:t xml:space="preserve"> and no later than 12</w:t>
      </w:r>
      <w:r w:rsidRPr="0093785F">
        <w:rPr>
          <w:rFonts w:cs="Arial"/>
          <w:szCs w:val="20"/>
          <w:lang w:val="en-US"/>
        </w:rPr>
        <w:t xml:space="preserve"> months following the receipt of the waste, complete box</w:t>
      </w:r>
      <w:r w:rsidR="0076541D" w:rsidRPr="0093785F">
        <w:rPr>
          <w:rFonts w:cs="Arial"/>
          <w:szCs w:val="20"/>
          <w:lang w:val="en-US"/>
        </w:rPr>
        <w:t xml:space="preserve"> 19</w:t>
      </w:r>
      <w:r w:rsidRPr="0093785F">
        <w:rPr>
          <w:rFonts w:cs="Arial"/>
          <w:szCs w:val="20"/>
          <w:lang w:val="en-US"/>
        </w:rPr>
        <w:t xml:space="preserve"> of the movement </w:t>
      </w:r>
      <w:r w:rsidR="0076541D" w:rsidRPr="0093785F">
        <w:rPr>
          <w:rFonts w:cs="Arial"/>
          <w:szCs w:val="20"/>
          <w:lang w:val="en-US"/>
        </w:rPr>
        <w:t xml:space="preserve">document </w:t>
      </w:r>
      <w:r w:rsidRPr="0093785F">
        <w:rPr>
          <w:rFonts w:cs="Arial"/>
          <w:szCs w:val="20"/>
          <w:lang w:val="en-US"/>
        </w:rPr>
        <w:t xml:space="preserve">and send </w:t>
      </w:r>
      <w:r w:rsidR="00DD6220" w:rsidRPr="0093785F">
        <w:rPr>
          <w:rFonts w:cs="Arial"/>
          <w:szCs w:val="20"/>
          <w:lang w:val="en-US"/>
        </w:rPr>
        <w:t>a copy of the form</w:t>
      </w:r>
      <w:r w:rsidRPr="0093785F">
        <w:rPr>
          <w:rFonts w:cs="Arial"/>
          <w:szCs w:val="20"/>
          <w:lang w:val="en-US"/>
        </w:rPr>
        <w:t xml:space="preserve"> to the Notifier and to all competent authorities concerned</w:t>
      </w:r>
      <w:r w:rsidR="005A20E1">
        <w:rPr>
          <w:rFonts w:cs="Arial"/>
          <w:szCs w:val="20"/>
          <w:lang w:val="en-US"/>
        </w:rPr>
        <w:t>.</w:t>
      </w:r>
      <w:r w:rsidR="00FC61F2">
        <w:rPr>
          <w:rFonts w:cs="Arial"/>
          <w:szCs w:val="20"/>
          <w:lang w:val="en-US"/>
        </w:rPr>
        <w:t xml:space="preserve"> </w:t>
      </w:r>
      <w:r w:rsidR="00FC61F2">
        <w:rPr>
          <w:szCs w:val="20"/>
          <w:lang w:val="en-US"/>
        </w:rPr>
        <w:t xml:space="preserve">The </w:t>
      </w:r>
      <w:r w:rsidR="00CD7BD0">
        <w:rPr>
          <w:szCs w:val="20"/>
          <w:lang w:val="en-US"/>
        </w:rPr>
        <w:t>I</w:t>
      </w:r>
      <w:r w:rsidR="00FC61F2">
        <w:rPr>
          <w:szCs w:val="20"/>
          <w:lang w:val="en-US"/>
        </w:rPr>
        <w:t>nterim Facility shall complete the interim recovery or interim disposal of the waste in accordance with the Regulation (EU) 2024/1157 Article 85(5) or when applicable, Article 85(6).</w:t>
      </w:r>
    </w:p>
    <w:p w14:paraId="4C3DED14" w14:textId="0388A0D5" w:rsidR="00425486" w:rsidRPr="00FC61F2" w:rsidRDefault="00071D25" w:rsidP="00FC61F2">
      <w:pPr>
        <w:numPr>
          <w:ilvl w:val="0"/>
          <w:numId w:val="3"/>
        </w:numPr>
        <w:tabs>
          <w:tab w:val="left" w:pos="567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20"/>
        <w:ind w:left="567" w:hanging="567"/>
        <w:jc w:val="both"/>
        <w:rPr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</w:t>
      </w:r>
      <w:r w:rsidR="00754A45" w:rsidRPr="0093785F">
        <w:rPr>
          <w:rFonts w:cs="Arial"/>
          <w:szCs w:val="20"/>
          <w:lang w:val="en-US"/>
        </w:rPr>
        <w:t xml:space="preserve">Interim </w:t>
      </w:r>
      <w:r w:rsidR="00754A45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754A45" w:rsidRPr="0093785F">
        <w:rPr>
          <w:rFonts w:cs="Arial"/>
          <w:szCs w:val="20"/>
          <w:lang w:val="en-US"/>
        </w:rPr>
        <w:t xml:space="preserve"> Facility</w:t>
      </w:r>
      <w:r w:rsidRPr="0093785F">
        <w:rPr>
          <w:rFonts w:cs="Arial"/>
          <w:szCs w:val="20"/>
          <w:lang w:val="en-US"/>
        </w:rPr>
        <w:t xml:space="preserve"> shall</w:t>
      </w:r>
      <w:r w:rsidR="00534823" w:rsidRPr="0093785F">
        <w:rPr>
          <w:rFonts w:cs="Arial"/>
          <w:szCs w:val="20"/>
          <w:lang w:val="en-US"/>
        </w:rPr>
        <w:t>,</w:t>
      </w:r>
      <w:r w:rsidR="00754A45" w:rsidRPr="0093785F">
        <w:rPr>
          <w:rFonts w:cs="Arial"/>
          <w:szCs w:val="20"/>
          <w:lang w:val="en-US"/>
        </w:rPr>
        <w:t xml:space="preserve"> </w:t>
      </w:r>
      <w:r w:rsidR="00EE7951">
        <w:rPr>
          <w:rFonts w:cs="Arial"/>
          <w:szCs w:val="20"/>
          <w:lang w:val="en-US"/>
        </w:rPr>
        <w:t xml:space="preserve">where appropriate </w:t>
      </w:r>
      <w:r w:rsidR="00534823" w:rsidRPr="0093785F">
        <w:rPr>
          <w:rFonts w:cs="Arial"/>
          <w:szCs w:val="20"/>
          <w:lang w:val="en-US"/>
        </w:rPr>
        <w:t>according to Article 5(4)(a) and Article 15(e) of the Regulation,</w:t>
      </w:r>
      <w:r w:rsidR="000D5986" w:rsidRPr="0093785F">
        <w:rPr>
          <w:rFonts w:cs="Arial"/>
          <w:szCs w:val="20"/>
          <w:lang w:val="en-US"/>
        </w:rPr>
        <w:t xml:space="preserve"> ensure</w:t>
      </w:r>
      <w:r w:rsidR="00534823" w:rsidRPr="0093785F">
        <w:rPr>
          <w:rFonts w:cs="Arial"/>
          <w:szCs w:val="20"/>
          <w:lang w:val="en-US"/>
        </w:rPr>
        <w:t xml:space="preserve"> </w:t>
      </w:r>
      <w:r w:rsidR="00754A45" w:rsidRPr="0093785F">
        <w:rPr>
          <w:rFonts w:cs="Arial"/>
          <w:szCs w:val="20"/>
          <w:lang w:val="en-US"/>
        </w:rPr>
        <w:t xml:space="preserve">that </w:t>
      </w:r>
      <w:r w:rsidR="00846B05" w:rsidRPr="0093785F">
        <w:rPr>
          <w:rFonts w:cs="Arial"/>
          <w:szCs w:val="20"/>
          <w:lang w:val="en-US"/>
        </w:rPr>
        <w:t>any subsequent interim or</w:t>
      </w:r>
      <w:r w:rsidR="00754A45" w:rsidRPr="0093785F">
        <w:rPr>
          <w:rFonts w:cs="Arial"/>
          <w:szCs w:val="20"/>
          <w:lang w:val="en-US"/>
        </w:rPr>
        <w:t xml:space="preserve"> non-interim </w:t>
      </w:r>
      <w:r w:rsidR="00122DF9">
        <w:rPr>
          <w:rFonts w:cs="Arial"/>
          <w:szCs w:val="20"/>
          <w:lang w:val="en-US"/>
        </w:rPr>
        <w:t>r</w:t>
      </w:r>
      <w:r w:rsidR="00754A45" w:rsidRPr="0093785F">
        <w:rPr>
          <w:rFonts w:cs="Arial"/>
          <w:szCs w:val="20"/>
          <w:lang w:val="en-US"/>
        </w:rPr>
        <w:t xml:space="preserve">ecovery </w:t>
      </w:r>
      <w:r w:rsidR="00122DF9">
        <w:rPr>
          <w:rFonts w:cs="Arial"/>
          <w:szCs w:val="20"/>
          <w:lang w:val="en-US"/>
        </w:rPr>
        <w:t>or</w:t>
      </w:r>
      <w:r w:rsidR="00754A45" w:rsidRPr="0093785F">
        <w:rPr>
          <w:rFonts w:cs="Arial"/>
          <w:szCs w:val="20"/>
          <w:lang w:val="en-US"/>
        </w:rPr>
        <w:t xml:space="preserve"> </w:t>
      </w:r>
      <w:r w:rsidR="00122DF9">
        <w:rPr>
          <w:rFonts w:cs="Arial"/>
          <w:szCs w:val="20"/>
          <w:lang w:val="en-US"/>
        </w:rPr>
        <w:t>d</w:t>
      </w:r>
      <w:r w:rsidR="00754A45" w:rsidRPr="0093785F">
        <w:rPr>
          <w:rFonts w:cs="Arial"/>
          <w:szCs w:val="20"/>
          <w:lang w:val="en-US"/>
        </w:rPr>
        <w:t>isposal Facility</w:t>
      </w:r>
      <w:r w:rsidR="006B0903" w:rsidRPr="0093785F">
        <w:rPr>
          <w:rFonts w:cs="Arial"/>
          <w:szCs w:val="20"/>
          <w:lang w:val="en-US"/>
        </w:rPr>
        <w:t xml:space="preserve"> </w:t>
      </w:r>
      <w:r w:rsidR="00846B05" w:rsidRPr="0093785F">
        <w:rPr>
          <w:rFonts w:cs="Arial"/>
          <w:szCs w:val="20"/>
          <w:lang w:val="en-US"/>
        </w:rPr>
        <w:t xml:space="preserve">located in the country of destination </w:t>
      </w:r>
      <w:r w:rsidR="006B0903" w:rsidRPr="0093785F">
        <w:rPr>
          <w:rFonts w:cs="Arial"/>
          <w:szCs w:val="20"/>
          <w:lang w:val="en-US"/>
        </w:rPr>
        <w:t>provides</w:t>
      </w:r>
      <w:r w:rsidRPr="0093785F">
        <w:rPr>
          <w:rFonts w:cs="Arial"/>
          <w:szCs w:val="20"/>
          <w:lang w:val="en-US"/>
        </w:rPr>
        <w:t>, as soon as possible</w:t>
      </w:r>
      <w:r w:rsidR="00846B05" w:rsidRPr="0093785F">
        <w:rPr>
          <w:rFonts w:cs="Arial"/>
          <w:szCs w:val="20"/>
          <w:lang w:val="en-US"/>
        </w:rPr>
        <w:t xml:space="preserve"> but</w:t>
      </w:r>
      <w:r w:rsidRPr="0093785F">
        <w:rPr>
          <w:rFonts w:cs="Arial"/>
          <w:szCs w:val="20"/>
          <w:lang w:val="en-US"/>
        </w:rPr>
        <w:t xml:space="preserve"> no later than 12 months following </w:t>
      </w:r>
      <w:r w:rsidR="00534823" w:rsidRPr="0093785F">
        <w:rPr>
          <w:rFonts w:cs="Arial"/>
          <w:szCs w:val="20"/>
          <w:lang w:val="en-US"/>
        </w:rPr>
        <w:t>delivery</w:t>
      </w:r>
      <w:r w:rsidRPr="0093785F">
        <w:rPr>
          <w:rFonts w:cs="Arial"/>
          <w:szCs w:val="20"/>
          <w:lang w:val="en-US"/>
        </w:rPr>
        <w:t xml:space="preserve"> of the waste,</w:t>
      </w:r>
      <w:r w:rsidR="006B0903" w:rsidRPr="0093785F">
        <w:rPr>
          <w:rFonts w:cs="Arial"/>
          <w:szCs w:val="20"/>
          <w:lang w:val="en-US"/>
        </w:rPr>
        <w:t xml:space="preserve"> </w:t>
      </w:r>
      <w:r w:rsidRPr="0093785F">
        <w:rPr>
          <w:rFonts w:cs="Arial"/>
          <w:szCs w:val="20"/>
          <w:lang w:val="en-US"/>
        </w:rPr>
        <w:t>a certificate of the completion of the</w:t>
      </w:r>
      <w:r w:rsidR="00C04B40" w:rsidRPr="0093785F">
        <w:rPr>
          <w:rFonts w:cs="Arial"/>
          <w:szCs w:val="20"/>
          <w:lang w:val="en-US"/>
        </w:rPr>
        <w:t xml:space="preserve"> subsequent non-interim</w:t>
      </w:r>
      <w:r w:rsidRPr="0093785F">
        <w:rPr>
          <w:rFonts w:cs="Arial"/>
          <w:szCs w:val="20"/>
          <w:lang w:val="en-US"/>
        </w:rPr>
        <w:t xml:space="preserve"> recovery </w:t>
      </w:r>
      <w:r w:rsidR="00E576AD">
        <w:rPr>
          <w:rFonts w:cs="Arial"/>
          <w:szCs w:val="20"/>
          <w:lang w:val="en-US"/>
        </w:rPr>
        <w:t>or</w:t>
      </w:r>
      <w:r w:rsidRPr="0093785F">
        <w:rPr>
          <w:rFonts w:cs="Arial"/>
          <w:szCs w:val="20"/>
          <w:lang w:val="en-US"/>
        </w:rPr>
        <w:t xml:space="preserve"> disposal operation</w:t>
      </w:r>
      <w:r w:rsidR="004B1F5E" w:rsidRPr="0093785F">
        <w:rPr>
          <w:rFonts w:cs="Arial"/>
          <w:szCs w:val="20"/>
          <w:lang w:val="en-US"/>
        </w:rPr>
        <w:t xml:space="preserve">. </w:t>
      </w:r>
      <w:r w:rsidR="00FC61F2">
        <w:rPr>
          <w:rFonts w:cs="Arial"/>
          <w:szCs w:val="20"/>
          <w:lang w:val="en-US"/>
        </w:rPr>
        <w:t xml:space="preserve">/ </w:t>
      </w:r>
      <w:r w:rsidR="00CD7BD0">
        <w:rPr>
          <w:rFonts w:cs="Arial"/>
          <w:szCs w:val="20"/>
          <w:lang w:val="en-US"/>
        </w:rPr>
        <w:t>T</w:t>
      </w:r>
      <w:r w:rsidR="00FC61F2">
        <w:rPr>
          <w:szCs w:val="20"/>
          <w:lang w:val="en-US"/>
        </w:rPr>
        <w:t>he subsequent interim or non-interim recovery or interim or non-interim disposal of the waste shall be completed in accordance with the Regulation (EU) 2024/1157 Article 85(5) or when applicable, Article 85(6).</w:t>
      </w:r>
    </w:p>
    <w:p w14:paraId="31A96718" w14:textId="084FA60B" w:rsidR="00B81C63" w:rsidRPr="00B81C63" w:rsidRDefault="004B1F5E" w:rsidP="00FC61F2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The </w:t>
      </w:r>
      <w:r w:rsidR="006B0903" w:rsidRPr="0093785F">
        <w:rPr>
          <w:rFonts w:cs="Arial"/>
          <w:szCs w:val="20"/>
          <w:lang w:val="en-US"/>
        </w:rPr>
        <w:t xml:space="preserve">Interim </w:t>
      </w:r>
      <w:r w:rsidR="006B0903" w:rsidRPr="0093785F">
        <w:rPr>
          <w:rFonts w:cs="Arial"/>
          <w:i/>
          <w:color w:val="7030A0"/>
          <w:szCs w:val="20"/>
          <w:lang w:val="en-US"/>
        </w:rPr>
        <w:t>[Recovery / Disposal]</w:t>
      </w:r>
      <w:r w:rsidR="006B0903" w:rsidRPr="0093785F">
        <w:rPr>
          <w:rFonts w:cs="Arial"/>
          <w:szCs w:val="20"/>
          <w:lang w:val="en-US"/>
        </w:rPr>
        <w:t xml:space="preserve"> Facility</w:t>
      </w:r>
      <w:r w:rsidRPr="0093785F">
        <w:rPr>
          <w:rFonts w:cs="Arial"/>
          <w:szCs w:val="20"/>
          <w:lang w:val="en-US"/>
        </w:rPr>
        <w:t xml:space="preserve"> shall</w:t>
      </w:r>
      <w:r w:rsidR="004D18E4" w:rsidRPr="0093785F">
        <w:rPr>
          <w:rFonts w:cs="Arial"/>
          <w:szCs w:val="20"/>
          <w:lang w:val="en-US"/>
        </w:rPr>
        <w:t xml:space="preserve"> send a copy of the certificate to the Notifier and to all competent authorities concerned.</w:t>
      </w:r>
      <w:r w:rsidR="001751D7" w:rsidRPr="0093785F">
        <w:rPr>
          <w:rFonts w:cs="Arial"/>
          <w:szCs w:val="20"/>
          <w:lang w:val="en-US"/>
        </w:rPr>
        <w:t xml:space="preserve"> The certificates of non-interim operations may be given in accordance with Annex 1 of Correspondents' Guideline No 3</w:t>
      </w:r>
      <w:r w:rsidR="00961C99">
        <w:rPr>
          <w:rFonts w:cs="Arial"/>
          <w:szCs w:val="20"/>
          <w:lang w:val="en-US"/>
        </w:rPr>
        <w:t>.</w:t>
      </w:r>
    </w:p>
    <w:p w14:paraId="4AE4D0D2" w14:textId="77777777" w:rsidR="0041279C" w:rsidRPr="0093785F" w:rsidRDefault="0041279C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>A new notification shall</w:t>
      </w:r>
      <w:r w:rsidR="00F1708B" w:rsidRPr="0093785F">
        <w:rPr>
          <w:rFonts w:cs="Arial"/>
          <w:szCs w:val="20"/>
          <w:lang w:val="en-US"/>
        </w:rPr>
        <w:t>, according to Article 15(f)(</w:t>
      </w:r>
      <w:proofErr w:type="spellStart"/>
      <w:r w:rsidR="00F1708B" w:rsidRPr="0093785F">
        <w:rPr>
          <w:rFonts w:cs="Arial"/>
          <w:szCs w:val="20"/>
          <w:lang w:val="en-US"/>
        </w:rPr>
        <w:t>i</w:t>
      </w:r>
      <w:proofErr w:type="spellEnd"/>
      <w:r w:rsidR="00F1708B" w:rsidRPr="0093785F">
        <w:rPr>
          <w:rFonts w:cs="Arial"/>
          <w:szCs w:val="20"/>
          <w:lang w:val="en-US"/>
        </w:rPr>
        <w:t>) of the Regulation,</w:t>
      </w:r>
      <w:r w:rsidRPr="0093785F">
        <w:rPr>
          <w:rFonts w:cs="Arial"/>
          <w:szCs w:val="20"/>
          <w:lang w:val="en-US"/>
        </w:rPr>
        <w:t xml:space="preserve"> be provided to all competent authorities concerned for the transfer of the waste to</w:t>
      </w:r>
      <w:r w:rsidR="0031604D" w:rsidRPr="0093785F">
        <w:rPr>
          <w:rFonts w:cs="Arial"/>
          <w:szCs w:val="20"/>
          <w:lang w:val="en-US"/>
        </w:rPr>
        <w:t xml:space="preserve"> the initial country of dispatch or to</w:t>
      </w:r>
      <w:r w:rsidRPr="0093785F">
        <w:rPr>
          <w:rFonts w:cs="Arial"/>
          <w:szCs w:val="20"/>
          <w:lang w:val="en-US"/>
        </w:rPr>
        <w:t xml:space="preserve"> another member state of the EU for the non-interim recovery </w:t>
      </w:r>
      <w:r w:rsidR="00122DF9">
        <w:rPr>
          <w:rFonts w:cs="Arial"/>
          <w:szCs w:val="20"/>
          <w:lang w:val="en-US"/>
        </w:rPr>
        <w:t>or</w:t>
      </w:r>
      <w:r w:rsidRPr="0093785F">
        <w:rPr>
          <w:rFonts w:cs="Arial"/>
          <w:szCs w:val="20"/>
          <w:lang w:val="en-US"/>
        </w:rPr>
        <w:t xml:space="preserve"> disposa</w:t>
      </w:r>
      <w:r w:rsidR="00122DF9">
        <w:rPr>
          <w:rFonts w:cs="Arial"/>
          <w:szCs w:val="20"/>
          <w:lang w:val="en-US"/>
        </w:rPr>
        <w:t>l</w:t>
      </w:r>
      <w:r w:rsidR="00EE7951" w:rsidRPr="0093785F">
        <w:rPr>
          <w:rFonts w:cs="Arial"/>
          <w:szCs w:val="20"/>
          <w:lang w:val="en-US"/>
        </w:rPr>
        <w:t xml:space="preserve"> </w:t>
      </w:r>
      <w:r w:rsidR="00EE7951">
        <w:rPr>
          <w:rFonts w:cs="Arial"/>
          <w:szCs w:val="20"/>
          <w:lang w:val="en-US"/>
        </w:rPr>
        <w:t>operation.</w:t>
      </w:r>
    </w:p>
    <w:p w14:paraId="472BDE9B" w14:textId="77777777" w:rsidR="0041279C" w:rsidRPr="0093785F" w:rsidRDefault="0041279C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>A new notification shall</w:t>
      </w:r>
      <w:r w:rsidR="002D24EB" w:rsidRPr="0093785F">
        <w:rPr>
          <w:rFonts w:cs="Arial"/>
          <w:szCs w:val="20"/>
          <w:lang w:val="en-US"/>
        </w:rPr>
        <w:t>, according to Article 15(f)(ii) of the Regulation,</w:t>
      </w:r>
      <w:r w:rsidRPr="0093785F">
        <w:rPr>
          <w:rFonts w:cs="Arial"/>
          <w:szCs w:val="20"/>
          <w:lang w:val="en-US"/>
        </w:rPr>
        <w:t xml:space="preserve"> be provided to all competent authorities concerned</w:t>
      </w:r>
      <w:r w:rsidR="00A36DAE" w:rsidRPr="0093785F">
        <w:rPr>
          <w:rFonts w:cs="Arial"/>
          <w:szCs w:val="20"/>
          <w:lang w:val="en-US"/>
        </w:rPr>
        <w:t xml:space="preserve"> </w:t>
      </w:r>
      <w:r w:rsidRPr="0093785F">
        <w:rPr>
          <w:rFonts w:cs="Arial"/>
          <w:szCs w:val="20"/>
          <w:lang w:val="en-US"/>
        </w:rPr>
        <w:t>for the transfer of the waste to a third country</w:t>
      </w:r>
      <w:r w:rsidR="00122DF9" w:rsidRPr="00122DF9">
        <w:rPr>
          <w:rFonts w:cs="Arial"/>
          <w:szCs w:val="20"/>
          <w:lang w:val="en-US"/>
        </w:rPr>
        <w:t xml:space="preserve"> </w:t>
      </w:r>
      <w:r w:rsidR="00122DF9" w:rsidRPr="00DB6E97">
        <w:rPr>
          <w:rFonts w:cs="Arial"/>
          <w:szCs w:val="20"/>
          <w:lang w:val="en-US"/>
        </w:rPr>
        <w:t xml:space="preserve">for the non-interim </w:t>
      </w:r>
      <w:r w:rsidR="00122DF9" w:rsidRPr="0093785F">
        <w:rPr>
          <w:rFonts w:cs="Arial"/>
          <w:szCs w:val="20"/>
          <w:lang w:val="en-US"/>
        </w:rPr>
        <w:t xml:space="preserve">recovery </w:t>
      </w:r>
      <w:r w:rsidR="00122DF9">
        <w:rPr>
          <w:rFonts w:cs="Arial"/>
          <w:szCs w:val="20"/>
          <w:lang w:val="en-US"/>
        </w:rPr>
        <w:t>or</w:t>
      </w:r>
      <w:r w:rsidR="00122DF9" w:rsidRPr="0093785F">
        <w:rPr>
          <w:rFonts w:cs="Arial"/>
          <w:szCs w:val="20"/>
          <w:lang w:val="en-US"/>
        </w:rPr>
        <w:t xml:space="preserve"> disposal</w:t>
      </w:r>
      <w:r w:rsidR="00122DF9">
        <w:rPr>
          <w:rFonts w:cs="Arial"/>
          <w:szCs w:val="20"/>
          <w:lang w:val="en-US"/>
        </w:rPr>
        <w:t xml:space="preserve"> operation</w:t>
      </w:r>
      <w:r w:rsidRPr="0093785F">
        <w:rPr>
          <w:rFonts w:cs="Arial"/>
          <w:szCs w:val="20"/>
          <w:lang w:val="en-US"/>
        </w:rPr>
        <w:t>.</w:t>
      </w:r>
      <w:r w:rsidR="00F47569" w:rsidRPr="0093785F">
        <w:rPr>
          <w:rFonts w:cs="Arial"/>
          <w:szCs w:val="20"/>
          <w:lang w:val="en-US"/>
        </w:rPr>
        <w:t xml:space="preserve"> The Consignee shall </w:t>
      </w:r>
      <w:r w:rsidR="008C3539" w:rsidRPr="0093785F">
        <w:rPr>
          <w:rFonts w:cs="Arial"/>
          <w:szCs w:val="20"/>
          <w:lang w:val="en-US"/>
        </w:rPr>
        <w:t xml:space="preserve">also </w:t>
      </w:r>
      <w:r w:rsidR="00F47569" w:rsidRPr="0093785F">
        <w:rPr>
          <w:rFonts w:cs="Arial"/>
          <w:szCs w:val="20"/>
          <w:lang w:val="en-US"/>
        </w:rPr>
        <w:t>submit the notification to competent authority of Finland.</w:t>
      </w:r>
    </w:p>
    <w:p w14:paraId="7907C3BC" w14:textId="77777777" w:rsidR="00FC50AD" w:rsidRPr="0093785F" w:rsidRDefault="00FC50AD" w:rsidP="00A36DAE">
      <w:pPr>
        <w:numPr>
          <w:ilvl w:val="0"/>
          <w:numId w:val="1"/>
        </w:numPr>
        <w:tabs>
          <w:tab w:val="left" w:pos="56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ind w:left="567" w:hanging="567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If the </w:t>
      </w:r>
      <w:r w:rsidR="006B0903" w:rsidRPr="0093785F">
        <w:rPr>
          <w:rFonts w:cs="Arial"/>
          <w:szCs w:val="20"/>
          <w:lang w:val="en-US"/>
        </w:rPr>
        <w:t>Facility</w:t>
      </w:r>
      <w:r w:rsidRPr="0093785F">
        <w:rPr>
          <w:rFonts w:cs="Arial"/>
          <w:szCs w:val="20"/>
          <w:lang w:val="en-US"/>
        </w:rPr>
        <w:t xml:space="preserve"> issues a</w:t>
      </w:r>
      <w:r w:rsidR="007064D5" w:rsidRPr="0093785F">
        <w:rPr>
          <w:rFonts w:cs="Arial"/>
          <w:szCs w:val="20"/>
          <w:lang w:val="en-US"/>
        </w:rPr>
        <w:t xml:space="preserve"> </w:t>
      </w:r>
      <w:r w:rsidRPr="0093785F">
        <w:rPr>
          <w:rFonts w:cs="Arial"/>
          <w:szCs w:val="20"/>
          <w:lang w:val="en-US"/>
        </w:rPr>
        <w:t xml:space="preserve">certificate of </w:t>
      </w:r>
      <w:r w:rsidR="004C091B" w:rsidRPr="0093785F">
        <w:rPr>
          <w:rFonts w:cs="Arial"/>
          <w:szCs w:val="20"/>
          <w:lang w:val="en-US"/>
        </w:rPr>
        <w:t>recovery or disposal in such a way as to result in an illegal shipment, with the consequence that the financial guarantee is released, Article 24(3) and Article 25(2) of the regulation shall apply.</w:t>
      </w:r>
      <w:r w:rsidRPr="0093785F">
        <w:rPr>
          <w:rFonts w:cs="Arial"/>
          <w:szCs w:val="20"/>
          <w:lang w:val="en-US"/>
        </w:rPr>
        <w:t xml:space="preserve"> </w:t>
      </w:r>
      <w:r w:rsidR="004C091B" w:rsidRPr="0093785F">
        <w:rPr>
          <w:rFonts w:cs="Arial"/>
          <w:szCs w:val="20"/>
          <w:lang w:val="en-US"/>
        </w:rPr>
        <w:t>T</w:t>
      </w:r>
      <w:r w:rsidR="00625B00" w:rsidRPr="0093785F">
        <w:rPr>
          <w:rFonts w:cs="Arial"/>
          <w:szCs w:val="20"/>
          <w:lang w:val="en-US"/>
        </w:rPr>
        <w:t>he Consignee</w:t>
      </w:r>
      <w:r w:rsidRPr="0093785F">
        <w:rPr>
          <w:rFonts w:cs="Arial"/>
          <w:szCs w:val="20"/>
          <w:lang w:val="en-US"/>
        </w:rPr>
        <w:t xml:space="preserve"> shall bear the costs arising from the disposal or recovery in an environmentally sound manner</w:t>
      </w:r>
      <w:r w:rsidR="004C091B" w:rsidRPr="0093785F">
        <w:rPr>
          <w:rFonts w:cs="Arial"/>
          <w:szCs w:val="20"/>
          <w:lang w:val="en-US"/>
        </w:rPr>
        <w:t>, including possible transport and storage costs</w:t>
      </w:r>
      <w:r w:rsidRPr="0093785F">
        <w:rPr>
          <w:rFonts w:cs="Arial"/>
          <w:szCs w:val="20"/>
          <w:lang w:val="en-US"/>
        </w:rPr>
        <w:t>.</w:t>
      </w:r>
    </w:p>
    <w:p w14:paraId="39ED04EC" w14:textId="77777777" w:rsidR="00DD2662" w:rsidRPr="0093785F" w:rsidRDefault="00DD2662" w:rsidP="00A36DAE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lastRenderedPageBreak/>
        <w:t>This contract covers the shipments of waste under t</w:t>
      </w:r>
      <w:r w:rsidR="00920616" w:rsidRPr="0093785F">
        <w:rPr>
          <w:rFonts w:cs="Arial"/>
          <w:szCs w:val="20"/>
          <w:lang w:val="en-US"/>
        </w:rPr>
        <w:t>he above-mentioned notification</w:t>
      </w:r>
      <w:r w:rsidRPr="0093785F">
        <w:rPr>
          <w:rFonts w:cs="Arial"/>
          <w:szCs w:val="20"/>
          <w:lang w:val="en-US"/>
        </w:rPr>
        <w:t xml:space="preserve"> and is effectiv</w:t>
      </w:r>
      <w:r w:rsidR="00920616" w:rsidRPr="0093785F">
        <w:rPr>
          <w:rFonts w:cs="Arial"/>
          <w:szCs w:val="20"/>
          <w:lang w:val="en-US"/>
        </w:rPr>
        <w:t>e at the time of notification</w:t>
      </w:r>
      <w:r w:rsidRPr="0093785F">
        <w:rPr>
          <w:rFonts w:cs="Arial"/>
          <w:szCs w:val="20"/>
          <w:lang w:val="en-US"/>
        </w:rPr>
        <w:t xml:space="preserve"> and for the duration of the shipment</w:t>
      </w:r>
      <w:r w:rsidR="006B6825" w:rsidRPr="0093785F">
        <w:rPr>
          <w:rFonts w:cs="Arial"/>
          <w:szCs w:val="20"/>
          <w:lang w:val="en-US"/>
        </w:rPr>
        <w:t>s</w:t>
      </w:r>
      <w:r w:rsidRPr="0093785F">
        <w:rPr>
          <w:rFonts w:cs="Arial"/>
          <w:szCs w:val="20"/>
          <w:lang w:val="en-US"/>
        </w:rPr>
        <w:t xml:space="preserve"> until a certificate for the completion of the non-interim recovery </w:t>
      </w:r>
      <w:r w:rsidR="00122DF9">
        <w:rPr>
          <w:rFonts w:cs="Arial"/>
          <w:szCs w:val="20"/>
          <w:lang w:val="en-US"/>
        </w:rPr>
        <w:t>or</w:t>
      </w:r>
      <w:r w:rsidRPr="0093785F">
        <w:rPr>
          <w:rFonts w:cs="Arial"/>
          <w:szCs w:val="20"/>
          <w:lang w:val="en-US"/>
        </w:rPr>
        <w:t xml:space="preserve"> disposal operation is issued in accordance with Article 15(e), or where appropriate, Art</w:t>
      </w:r>
      <w:r w:rsidR="0093785F">
        <w:rPr>
          <w:rFonts w:cs="Arial"/>
          <w:szCs w:val="20"/>
          <w:lang w:val="en-US"/>
        </w:rPr>
        <w:t>icle</w:t>
      </w:r>
      <w:r w:rsidRPr="0093785F">
        <w:rPr>
          <w:rFonts w:cs="Arial"/>
          <w:szCs w:val="20"/>
          <w:lang w:val="en-US"/>
        </w:rPr>
        <w:t xml:space="preserve"> 15(d).</w:t>
      </w:r>
    </w:p>
    <w:p w14:paraId="54E2B4DD" w14:textId="77777777" w:rsidR="00FC50AD" w:rsidRPr="0093785F" w:rsidRDefault="00FC50AD" w:rsidP="00A36DAE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spacing w:after="180"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Should there be any contradictions between this contract and any other contract concluded directly or </w:t>
      </w:r>
      <w:r w:rsidR="00724CFA" w:rsidRPr="0093785F">
        <w:rPr>
          <w:rFonts w:cs="Arial"/>
          <w:szCs w:val="20"/>
          <w:lang w:val="en-US"/>
        </w:rPr>
        <w:t xml:space="preserve">indirectly between the </w:t>
      </w:r>
      <w:r w:rsidR="008B57F4" w:rsidRPr="0093785F">
        <w:rPr>
          <w:rFonts w:cs="Arial"/>
          <w:szCs w:val="20"/>
          <w:lang w:val="en-US"/>
        </w:rPr>
        <w:t>Parties</w:t>
      </w:r>
      <w:r w:rsidRPr="0093785F">
        <w:rPr>
          <w:rFonts w:cs="Arial"/>
          <w:szCs w:val="20"/>
          <w:lang w:val="en-US"/>
        </w:rPr>
        <w:t xml:space="preserve">, the provisions </w:t>
      </w:r>
      <w:r w:rsidR="00B5757D" w:rsidRPr="0093785F">
        <w:rPr>
          <w:rFonts w:cs="Arial"/>
          <w:szCs w:val="20"/>
          <w:lang w:val="en-US"/>
        </w:rPr>
        <w:t>of this contract shall prevail.</w:t>
      </w:r>
    </w:p>
    <w:p w14:paraId="1841680A" w14:textId="77777777" w:rsidR="00FC50AD" w:rsidRPr="0093785F" w:rsidRDefault="00FC50AD" w:rsidP="00FC50AD">
      <w:pPr>
        <w:tabs>
          <w:tab w:val="left" w:pos="0"/>
          <w:tab w:val="left" w:pos="56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cs="Arial"/>
          <w:szCs w:val="20"/>
          <w:lang w:val="en-US"/>
        </w:rPr>
      </w:pPr>
    </w:p>
    <w:p w14:paraId="204114BC" w14:textId="77777777" w:rsidR="008B57F4" w:rsidRPr="0093785F" w:rsidRDefault="00FC50AD" w:rsidP="008B57F4">
      <w:pPr>
        <w:tabs>
          <w:tab w:val="left" w:pos="0"/>
          <w:tab w:val="left" w:pos="1302"/>
          <w:tab w:val="left" w:pos="4395"/>
          <w:tab w:val="left" w:pos="6804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bCs/>
          <w:i/>
          <w:iCs/>
          <w:color w:val="7030A0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Date: </w:t>
      </w:r>
      <w:r w:rsidRPr="0093785F">
        <w:rPr>
          <w:rFonts w:cs="Arial"/>
          <w:bCs/>
          <w:i/>
          <w:iCs/>
          <w:color w:val="7030A0"/>
          <w:szCs w:val="20"/>
          <w:lang w:val="en-US"/>
        </w:rPr>
        <w:t>[Date of signature]</w:t>
      </w:r>
      <w:r w:rsidR="008B57F4" w:rsidRPr="0093785F">
        <w:rPr>
          <w:rFonts w:cs="Arial"/>
          <w:szCs w:val="20"/>
          <w:lang w:val="en-US"/>
        </w:rPr>
        <w:t xml:space="preserve"> </w:t>
      </w:r>
      <w:r w:rsidR="008B57F4" w:rsidRPr="0093785F">
        <w:rPr>
          <w:rFonts w:cs="Arial"/>
          <w:szCs w:val="20"/>
          <w:lang w:val="en-US"/>
        </w:rPr>
        <w:tab/>
      </w:r>
      <w:r w:rsidRPr="0093785F">
        <w:rPr>
          <w:rFonts w:cs="Arial"/>
          <w:szCs w:val="20"/>
          <w:lang w:val="en-US"/>
        </w:rPr>
        <w:t xml:space="preserve">Date: </w:t>
      </w:r>
      <w:r w:rsidRPr="0093785F">
        <w:rPr>
          <w:rFonts w:cs="Arial"/>
          <w:bCs/>
          <w:i/>
          <w:iCs/>
          <w:color w:val="7030A0"/>
          <w:szCs w:val="20"/>
          <w:lang w:val="en-US"/>
        </w:rPr>
        <w:t>[Date of signature]</w:t>
      </w:r>
    </w:p>
    <w:p w14:paraId="7BC5469C" w14:textId="77777777" w:rsidR="006B6825" w:rsidRPr="0093785F" w:rsidRDefault="006B6825" w:rsidP="008B57F4">
      <w:pPr>
        <w:tabs>
          <w:tab w:val="left" w:pos="0"/>
          <w:tab w:val="left" w:pos="1302"/>
          <w:tab w:val="left" w:pos="3261"/>
          <w:tab w:val="left" w:pos="4395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i/>
          <w:color w:val="7030A0"/>
          <w:szCs w:val="20"/>
          <w:lang w:val="en-US"/>
        </w:rPr>
      </w:pPr>
      <w:r w:rsidRPr="0093785F">
        <w:rPr>
          <w:rFonts w:cs="Arial"/>
          <w:szCs w:val="20"/>
          <w:lang w:val="en-US"/>
        </w:rPr>
        <w:t>For the Notifier</w:t>
      </w:r>
      <w:r w:rsidRPr="0093785F">
        <w:rPr>
          <w:rFonts w:cs="Arial"/>
          <w:szCs w:val="20"/>
          <w:lang w:val="en-US"/>
        </w:rPr>
        <w:tab/>
      </w:r>
      <w:r w:rsidR="008B57F4" w:rsidRPr="0093785F">
        <w:rPr>
          <w:rFonts w:cs="Arial"/>
          <w:szCs w:val="20"/>
          <w:lang w:val="en-US"/>
        </w:rPr>
        <w:tab/>
      </w:r>
      <w:r w:rsidR="0093785F">
        <w:rPr>
          <w:rFonts w:cs="Arial"/>
          <w:szCs w:val="20"/>
          <w:lang w:val="en-US"/>
        </w:rPr>
        <w:tab/>
      </w:r>
      <w:proofErr w:type="gramStart"/>
      <w:r w:rsidR="00FC50AD" w:rsidRPr="0093785F">
        <w:rPr>
          <w:rFonts w:cs="Arial"/>
          <w:szCs w:val="20"/>
          <w:lang w:val="en-US"/>
        </w:rPr>
        <w:t>For</w:t>
      </w:r>
      <w:proofErr w:type="gramEnd"/>
      <w:r w:rsidR="00FC50AD" w:rsidRPr="0093785F">
        <w:rPr>
          <w:rFonts w:cs="Arial"/>
          <w:szCs w:val="20"/>
          <w:lang w:val="en-US"/>
        </w:rPr>
        <w:t xml:space="preserve"> the Consignee</w:t>
      </w:r>
      <w:r w:rsidR="006B0903" w:rsidRPr="0093785F">
        <w:rPr>
          <w:rFonts w:cs="Arial"/>
          <w:i/>
          <w:color w:val="7030A0"/>
          <w:szCs w:val="20"/>
          <w:lang w:val="en-US"/>
        </w:rPr>
        <w:t xml:space="preserve"> </w:t>
      </w:r>
    </w:p>
    <w:p w14:paraId="5A32D877" w14:textId="77777777" w:rsidR="00FC50AD" w:rsidRPr="0093785F" w:rsidRDefault="00FC50AD" w:rsidP="004B1F5E">
      <w:pPr>
        <w:tabs>
          <w:tab w:val="left" w:pos="0"/>
          <w:tab w:val="left" w:pos="1302"/>
          <w:tab w:val="left" w:pos="3261"/>
          <w:tab w:val="left" w:pos="6804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color w:val="7030A0"/>
          <w:szCs w:val="20"/>
          <w:lang w:val="en-US"/>
        </w:rPr>
      </w:pPr>
    </w:p>
    <w:p w14:paraId="6BA72891" w14:textId="77777777" w:rsidR="005658F9" w:rsidRPr="0093785F" w:rsidRDefault="005658F9" w:rsidP="00FC50AD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szCs w:val="20"/>
          <w:lang w:val="en-US"/>
        </w:rPr>
      </w:pPr>
    </w:p>
    <w:p w14:paraId="06CC2CA1" w14:textId="77777777" w:rsidR="00A47D5E" w:rsidRPr="0093785F" w:rsidRDefault="00FC50AD" w:rsidP="008B57F4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4395"/>
          <w:tab w:val="left" w:pos="6804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>_________________________</w:t>
      </w:r>
      <w:r w:rsidRPr="0093785F">
        <w:rPr>
          <w:rFonts w:cs="Arial"/>
          <w:szCs w:val="20"/>
          <w:lang w:val="en-US"/>
        </w:rPr>
        <w:tab/>
        <w:t>__________________________</w:t>
      </w:r>
    </w:p>
    <w:p w14:paraId="61D8C9F8" w14:textId="77777777" w:rsidR="00FA4572" w:rsidRPr="0093785F" w:rsidRDefault="00FC50AD" w:rsidP="008B57F4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4395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i/>
          <w:iCs/>
          <w:szCs w:val="20"/>
          <w:lang w:val="en-GB"/>
        </w:rPr>
      </w:pPr>
      <w:r w:rsidRPr="0093785F">
        <w:rPr>
          <w:i/>
          <w:iCs/>
          <w:szCs w:val="20"/>
          <w:lang w:val="en-GB"/>
        </w:rPr>
        <w:t>Name and title</w:t>
      </w:r>
      <w:r w:rsidRPr="0093785F">
        <w:rPr>
          <w:i/>
          <w:iCs/>
          <w:szCs w:val="20"/>
          <w:lang w:val="en-GB"/>
        </w:rPr>
        <w:tab/>
        <w:t xml:space="preserve"> </w:t>
      </w:r>
      <w:r w:rsidRPr="0093785F">
        <w:rPr>
          <w:i/>
          <w:iCs/>
          <w:szCs w:val="20"/>
          <w:lang w:val="en-GB"/>
        </w:rPr>
        <w:tab/>
        <w:t>Name and title</w:t>
      </w:r>
    </w:p>
    <w:p w14:paraId="54C912BF" w14:textId="77777777" w:rsidR="008B57F4" w:rsidRPr="00136CC1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i/>
          <w:iCs/>
          <w:szCs w:val="20"/>
          <w:lang w:val="en-GB"/>
        </w:rPr>
      </w:pPr>
    </w:p>
    <w:p w14:paraId="40E1198E" w14:textId="77777777" w:rsidR="008B57F4" w:rsidRPr="0093785F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szCs w:val="20"/>
          <w:lang w:val="en-US"/>
        </w:rPr>
      </w:pPr>
    </w:p>
    <w:p w14:paraId="169E3335" w14:textId="77777777" w:rsidR="008B57F4" w:rsidRPr="0093785F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Date: </w:t>
      </w:r>
      <w:r w:rsidRPr="0093785F">
        <w:rPr>
          <w:rFonts w:cs="Arial"/>
          <w:bCs/>
          <w:i/>
          <w:iCs/>
          <w:color w:val="7030A0"/>
          <w:szCs w:val="20"/>
          <w:lang w:val="en-US"/>
        </w:rPr>
        <w:t>[Date of signature]</w:t>
      </w:r>
    </w:p>
    <w:p w14:paraId="4E1F2AD4" w14:textId="77777777" w:rsidR="008B57F4" w:rsidRPr="0093785F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rFonts w:cs="Arial"/>
          <w:szCs w:val="20"/>
          <w:lang w:val="en-US"/>
        </w:rPr>
      </w:pPr>
      <w:r w:rsidRPr="0093785F">
        <w:rPr>
          <w:rFonts w:cs="Arial"/>
          <w:szCs w:val="20"/>
          <w:lang w:val="en-US"/>
        </w:rPr>
        <w:t xml:space="preserve">For the Interim </w:t>
      </w:r>
      <w:r w:rsidRPr="0093785F">
        <w:rPr>
          <w:rFonts w:cs="Arial"/>
          <w:i/>
          <w:color w:val="7030A0"/>
          <w:szCs w:val="20"/>
          <w:lang w:val="en-US"/>
        </w:rPr>
        <w:t xml:space="preserve">[Recovery / Disposal] </w:t>
      </w:r>
      <w:r w:rsidRPr="0093785F">
        <w:rPr>
          <w:rFonts w:cs="Arial"/>
          <w:szCs w:val="20"/>
          <w:lang w:val="en-US"/>
        </w:rPr>
        <w:t>Facility (only if other than the Consignee)</w:t>
      </w:r>
    </w:p>
    <w:p w14:paraId="1CBAF829" w14:textId="77777777" w:rsidR="008B57F4" w:rsidRPr="0093785F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szCs w:val="20"/>
          <w:lang w:val="en-US"/>
        </w:rPr>
      </w:pPr>
    </w:p>
    <w:p w14:paraId="4BCEFB02" w14:textId="77777777" w:rsidR="008B57F4" w:rsidRPr="00136CC1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szCs w:val="20"/>
          <w:lang w:val="en-US"/>
        </w:rPr>
      </w:pPr>
    </w:p>
    <w:p w14:paraId="5E806BD1" w14:textId="77777777" w:rsidR="008B57F4" w:rsidRPr="007C294C" w:rsidRDefault="008B57F4">
      <w:r w:rsidRPr="007C294C">
        <w:rPr>
          <w:szCs w:val="20"/>
          <w:lang w:val="en-US"/>
        </w:rPr>
        <w:t>________________________</w:t>
      </w:r>
    </w:p>
    <w:p w14:paraId="7FB526EF" w14:textId="77777777" w:rsidR="008B57F4" w:rsidRPr="0093785F" w:rsidRDefault="008B57F4" w:rsidP="004B1F5E">
      <w:pPr>
        <w:pStyle w:val="Alatunniste"/>
        <w:tabs>
          <w:tab w:val="clear" w:pos="4153"/>
          <w:tab w:val="clear" w:pos="8306"/>
          <w:tab w:val="left" w:pos="0"/>
          <w:tab w:val="left" w:pos="1302"/>
          <w:tab w:val="left" w:pos="3261"/>
          <w:tab w:val="left" w:pos="6804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jc w:val="both"/>
        <w:rPr>
          <w:i/>
          <w:szCs w:val="20"/>
          <w:lang w:val="en-US"/>
        </w:rPr>
      </w:pPr>
      <w:r w:rsidRPr="0093785F">
        <w:rPr>
          <w:i/>
          <w:szCs w:val="20"/>
          <w:lang w:val="en-US"/>
        </w:rPr>
        <w:t>Name and title</w:t>
      </w:r>
    </w:p>
    <w:sectPr w:rsidR="008B57F4" w:rsidRPr="0093785F" w:rsidSect="00770611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2266" w14:textId="77777777" w:rsidR="00C205FA" w:rsidRDefault="00C205FA" w:rsidP="00325823">
      <w:r>
        <w:separator/>
      </w:r>
    </w:p>
  </w:endnote>
  <w:endnote w:type="continuationSeparator" w:id="0">
    <w:p w14:paraId="0D154286" w14:textId="77777777" w:rsidR="00C205FA" w:rsidRDefault="00C205FA" w:rsidP="003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DEFE" w14:textId="77777777" w:rsidR="00C205FA" w:rsidRDefault="00C205FA" w:rsidP="00325823">
      <w:r>
        <w:separator/>
      </w:r>
    </w:p>
  </w:footnote>
  <w:footnote w:type="continuationSeparator" w:id="0">
    <w:p w14:paraId="1DB9DCB9" w14:textId="77777777" w:rsidR="00C205FA" w:rsidRDefault="00C205FA" w:rsidP="0032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368"/>
    <w:multiLevelType w:val="hybridMultilevel"/>
    <w:tmpl w:val="95F8EC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DBC"/>
    <w:multiLevelType w:val="hybridMultilevel"/>
    <w:tmpl w:val="89F862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00E0"/>
    <w:multiLevelType w:val="hybridMultilevel"/>
    <w:tmpl w:val="1C9CE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9492">
    <w:abstractNumId w:val="1"/>
  </w:num>
  <w:num w:numId="2" w16cid:durableId="1953052428">
    <w:abstractNumId w:val="2"/>
  </w:num>
  <w:num w:numId="3" w16cid:durableId="25802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AD"/>
    <w:rsid w:val="00023160"/>
    <w:rsid w:val="00023BB5"/>
    <w:rsid w:val="00027BCA"/>
    <w:rsid w:val="000518F2"/>
    <w:rsid w:val="00060679"/>
    <w:rsid w:val="00071D25"/>
    <w:rsid w:val="00094656"/>
    <w:rsid w:val="000A5098"/>
    <w:rsid w:val="000D5986"/>
    <w:rsid w:val="000E1233"/>
    <w:rsid w:val="00120576"/>
    <w:rsid w:val="00122DF9"/>
    <w:rsid w:val="00136CC1"/>
    <w:rsid w:val="00162B53"/>
    <w:rsid w:val="00173C4E"/>
    <w:rsid w:val="001751D7"/>
    <w:rsid w:val="002671A5"/>
    <w:rsid w:val="00272CFF"/>
    <w:rsid w:val="002A08DB"/>
    <w:rsid w:val="002A5E1B"/>
    <w:rsid w:val="002B62A0"/>
    <w:rsid w:val="002D24EB"/>
    <w:rsid w:val="0031604D"/>
    <w:rsid w:val="0032409D"/>
    <w:rsid w:val="00325823"/>
    <w:rsid w:val="00333B97"/>
    <w:rsid w:val="0041279C"/>
    <w:rsid w:val="00424FEB"/>
    <w:rsid w:val="00425486"/>
    <w:rsid w:val="0042653C"/>
    <w:rsid w:val="00447EBE"/>
    <w:rsid w:val="004612C6"/>
    <w:rsid w:val="004637AE"/>
    <w:rsid w:val="00470089"/>
    <w:rsid w:val="00484903"/>
    <w:rsid w:val="004A2824"/>
    <w:rsid w:val="004A3B2C"/>
    <w:rsid w:val="004A6097"/>
    <w:rsid w:val="004B1F5E"/>
    <w:rsid w:val="004C091B"/>
    <w:rsid w:val="004D18E4"/>
    <w:rsid w:val="00503BC4"/>
    <w:rsid w:val="00534823"/>
    <w:rsid w:val="005658F9"/>
    <w:rsid w:val="005A20E1"/>
    <w:rsid w:val="005B0615"/>
    <w:rsid w:val="00611B5A"/>
    <w:rsid w:val="00625B00"/>
    <w:rsid w:val="006328F1"/>
    <w:rsid w:val="0067769B"/>
    <w:rsid w:val="00696999"/>
    <w:rsid w:val="006A1B39"/>
    <w:rsid w:val="006B0903"/>
    <w:rsid w:val="006B47DD"/>
    <w:rsid w:val="006B6825"/>
    <w:rsid w:val="006C4A38"/>
    <w:rsid w:val="007064D5"/>
    <w:rsid w:val="00724CFA"/>
    <w:rsid w:val="00737BE0"/>
    <w:rsid w:val="00754A45"/>
    <w:rsid w:val="007572AC"/>
    <w:rsid w:val="0076541D"/>
    <w:rsid w:val="00770611"/>
    <w:rsid w:val="00790488"/>
    <w:rsid w:val="007C294C"/>
    <w:rsid w:val="00807575"/>
    <w:rsid w:val="00807587"/>
    <w:rsid w:val="00846B05"/>
    <w:rsid w:val="008641C7"/>
    <w:rsid w:val="00881E47"/>
    <w:rsid w:val="008932FD"/>
    <w:rsid w:val="008B57F4"/>
    <w:rsid w:val="008C3539"/>
    <w:rsid w:val="008D57BE"/>
    <w:rsid w:val="008E3213"/>
    <w:rsid w:val="0091715E"/>
    <w:rsid w:val="00920616"/>
    <w:rsid w:val="0093785F"/>
    <w:rsid w:val="00961C99"/>
    <w:rsid w:val="00977E7C"/>
    <w:rsid w:val="009E0E75"/>
    <w:rsid w:val="009E21ED"/>
    <w:rsid w:val="00A13B15"/>
    <w:rsid w:val="00A30196"/>
    <w:rsid w:val="00A354AD"/>
    <w:rsid w:val="00A365EC"/>
    <w:rsid w:val="00A36DAE"/>
    <w:rsid w:val="00A47D5E"/>
    <w:rsid w:val="00A870F0"/>
    <w:rsid w:val="00A93D18"/>
    <w:rsid w:val="00B46321"/>
    <w:rsid w:val="00B5757D"/>
    <w:rsid w:val="00B75E8A"/>
    <w:rsid w:val="00B81C63"/>
    <w:rsid w:val="00B86080"/>
    <w:rsid w:val="00B94F11"/>
    <w:rsid w:val="00BF3A5A"/>
    <w:rsid w:val="00C04B40"/>
    <w:rsid w:val="00C205FA"/>
    <w:rsid w:val="00C33F5C"/>
    <w:rsid w:val="00CD7BD0"/>
    <w:rsid w:val="00CE249A"/>
    <w:rsid w:val="00D001FB"/>
    <w:rsid w:val="00D12186"/>
    <w:rsid w:val="00D227B4"/>
    <w:rsid w:val="00D34AFA"/>
    <w:rsid w:val="00D86DE6"/>
    <w:rsid w:val="00DB10C6"/>
    <w:rsid w:val="00DC089F"/>
    <w:rsid w:val="00DC13B0"/>
    <w:rsid w:val="00DD2662"/>
    <w:rsid w:val="00DD4AF9"/>
    <w:rsid w:val="00DD6220"/>
    <w:rsid w:val="00E2037D"/>
    <w:rsid w:val="00E576AD"/>
    <w:rsid w:val="00E90D9A"/>
    <w:rsid w:val="00EA132B"/>
    <w:rsid w:val="00EC2B91"/>
    <w:rsid w:val="00ED7E67"/>
    <w:rsid w:val="00EE7951"/>
    <w:rsid w:val="00F1708B"/>
    <w:rsid w:val="00F47569"/>
    <w:rsid w:val="00F61DE1"/>
    <w:rsid w:val="00F64D25"/>
    <w:rsid w:val="00FA4572"/>
    <w:rsid w:val="00FB20FD"/>
    <w:rsid w:val="00FC50AD"/>
    <w:rsid w:val="00FC61F2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9E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36DAE"/>
    <w:rPr>
      <w:rFonts w:ascii="Arial Narrow" w:hAnsi="Arial Narrow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FC50AD"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rsid w:val="00E90D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90D9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32582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rsid w:val="00325823"/>
    <w:rPr>
      <w:rFonts w:ascii="Arial Narrow" w:hAnsi="Arial Narrow"/>
      <w:szCs w:val="24"/>
    </w:rPr>
  </w:style>
  <w:style w:type="paragraph" w:styleId="Muutos">
    <w:name w:val="Revision"/>
    <w:hidden/>
    <w:uiPriority w:val="99"/>
    <w:semiHidden/>
    <w:rsid w:val="00B81C63"/>
    <w:rPr>
      <w:rFonts w:ascii="Arial Narrow" w:hAnsi="Arial Narrow"/>
      <w:szCs w:val="24"/>
    </w:rPr>
  </w:style>
  <w:style w:type="character" w:styleId="Kommentinviite">
    <w:name w:val="annotation reference"/>
    <w:rsid w:val="00FC61F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C61F2"/>
    <w:rPr>
      <w:szCs w:val="20"/>
    </w:rPr>
  </w:style>
  <w:style w:type="character" w:customStyle="1" w:styleId="KommentintekstiChar">
    <w:name w:val="Kommentin teksti Char"/>
    <w:link w:val="Kommentinteksti"/>
    <w:rsid w:val="00FC61F2"/>
    <w:rPr>
      <w:rFonts w:ascii="Arial Narrow" w:hAnsi="Arial Narrow"/>
    </w:rPr>
  </w:style>
  <w:style w:type="paragraph" w:styleId="Kommentinotsikko">
    <w:name w:val="annotation subject"/>
    <w:basedOn w:val="Kommentinteksti"/>
    <w:next w:val="Kommentinteksti"/>
    <w:link w:val="KommentinotsikkoChar"/>
    <w:rsid w:val="00FC61F2"/>
    <w:rPr>
      <w:b/>
      <w:bCs/>
    </w:rPr>
  </w:style>
  <w:style w:type="character" w:customStyle="1" w:styleId="KommentinotsikkoChar">
    <w:name w:val="Kommentin otsikko Char"/>
    <w:link w:val="Kommentinotsikko"/>
    <w:rsid w:val="00FC61F2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2025-09-24T09:41:00Z</dcterms:created>
  <dcterms:modified xsi:type="dcterms:W3CDTF">2025-09-24T10:23:00Z</dcterms:modified>
</cp:coreProperties>
</file>